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CEC79" w14:textId="77777777" w:rsidR="00F42348" w:rsidRDefault="00F42348" w:rsidP="00F42348">
      <w:pPr>
        <w:pStyle w:val="PATHbodytext"/>
      </w:pPr>
    </w:p>
    <w:p w14:paraId="458FFC4B" w14:textId="1C7E0C95" w:rsidR="00D324D0" w:rsidRDefault="00D324D0" w:rsidP="00F42348">
      <w:pPr>
        <w:pStyle w:val="PATHbodytext"/>
      </w:pPr>
      <w:r>
        <w:rPr>
          <w:noProof/>
        </w:rPr>
        <mc:AlternateContent>
          <mc:Choice Requires="wps">
            <w:drawing>
              <wp:anchor distT="0" distB="0" distL="114300" distR="114300" simplePos="0" relativeHeight="251658240" behindDoc="0" locked="0" layoutInCell="1" allowOverlap="1" wp14:anchorId="2AB57391" wp14:editId="22E51151">
                <wp:simplePos x="0" y="0"/>
                <wp:positionH relativeFrom="column">
                  <wp:posOffset>0</wp:posOffset>
                </wp:positionH>
                <wp:positionV relativeFrom="paragraph">
                  <wp:posOffset>0</wp:posOffset>
                </wp:positionV>
                <wp:extent cx="4502150" cy="5222240"/>
                <wp:effectExtent l="0" t="0" r="0" b="0"/>
                <wp:wrapTopAndBottom/>
                <wp:docPr id="16"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02150" cy="5222240"/>
                        </a:xfrm>
                        <a:custGeom>
                          <a:avLst/>
                          <a:gdLst>
                            <a:gd name="connsiteX0" fmla="*/ 0 w 4001135"/>
                            <a:gd name="connsiteY0" fmla="*/ 0 h 2641600"/>
                            <a:gd name="connsiteX1" fmla="*/ 4001135 w 4001135"/>
                            <a:gd name="connsiteY1" fmla="*/ 0 h 2641600"/>
                            <a:gd name="connsiteX2" fmla="*/ 4001135 w 4001135"/>
                            <a:gd name="connsiteY2" fmla="*/ 2641600 h 2641600"/>
                            <a:gd name="connsiteX3" fmla="*/ 0 w 4001135"/>
                            <a:gd name="connsiteY3" fmla="*/ 2641600 h 2641600"/>
                            <a:gd name="connsiteX4" fmla="*/ 0 w 4001135"/>
                            <a:gd name="connsiteY4" fmla="*/ 0 h 2641600"/>
                            <a:gd name="connsiteX0" fmla="*/ 0 w 4001135"/>
                            <a:gd name="connsiteY0" fmla="*/ 0 h 2641600"/>
                            <a:gd name="connsiteX1" fmla="*/ 4001135 w 4001135"/>
                            <a:gd name="connsiteY1" fmla="*/ 0 h 2641600"/>
                            <a:gd name="connsiteX2" fmla="*/ 4001135 w 4001135"/>
                            <a:gd name="connsiteY2" fmla="*/ 2641600 h 2641600"/>
                            <a:gd name="connsiteX3" fmla="*/ 1949450 w 4001135"/>
                            <a:gd name="connsiteY3" fmla="*/ 2638425 h 2641600"/>
                            <a:gd name="connsiteX4" fmla="*/ 0 w 4001135"/>
                            <a:gd name="connsiteY4" fmla="*/ 2641600 h 2641600"/>
                            <a:gd name="connsiteX5" fmla="*/ 0 w 4001135"/>
                            <a:gd name="connsiteY5" fmla="*/ 0 h 2641600"/>
                            <a:gd name="connsiteX0" fmla="*/ 0 w 4001135"/>
                            <a:gd name="connsiteY0" fmla="*/ 0 h 3642360"/>
                            <a:gd name="connsiteX1" fmla="*/ 4001135 w 4001135"/>
                            <a:gd name="connsiteY1" fmla="*/ 0 h 3642360"/>
                            <a:gd name="connsiteX2" fmla="*/ 4001135 w 4001135"/>
                            <a:gd name="connsiteY2" fmla="*/ 2641600 h 3642360"/>
                            <a:gd name="connsiteX3" fmla="*/ 2003425 w 4001135"/>
                            <a:gd name="connsiteY3" fmla="*/ 3642360 h 3642360"/>
                            <a:gd name="connsiteX4" fmla="*/ 0 w 4001135"/>
                            <a:gd name="connsiteY4" fmla="*/ 2641600 h 3642360"/>
                            <a:gd name="connsiteX5" fmla="*/ 0 w 4001135"/>
                            <a:gd name="connsiteY5" fmla="*/ 0 h 3642360"/>
                            <a:gd name="connsiteX0" fmla="*/ 0 w 4001135"/>
                            <a:gd name="connsiteY0" fmla="*/ 0 h 3642360"/>
                            <a:gd name="connsiteX1" fmla="*/ 1997075 w 4001135"/>
                            <a:gd name="connsiteY1" fmla="*/ 0 h 3642360"/>
                            <a:gd name="connsiteX2" fmla="*/ 4001135 w 4001135"/>
                            <a:gd name="connsiteY2" fmla="*/ 0 h 3642360"/>
                            <a:gd name="connsiteX3" fmla="*/ 4001135 w 4001135"/>
                            <a:gd name="connsiteY3" fmla="*/ 2641600 h 3642360"/>
                            <a:gd name="connsiteX4" fmla="*/ 2003425 w 4001135"/>
                            <a:gd name="connsiteY4" fmla="*/ 3642360 h 3642360"/>
                            <a:gd name="connsiteX5" fmla="*/ 0 w 4001135"/>
                            <a:gd name="connsiteY5" fmla="*/ 2641600 h 3642360"/>
                            <a:gd name="connsiteX6" fmla="*/ 0 w 4001135"/>
                            <a:gd name="connsiteY6" fmla="*/ 0 h 3642360"/>
                            <a:gd name="connsiteX0" fmla="*/ 0 w 4001135"/>
                            <a:gd name="connsiteY0" fmla="*/ 1002665 h 4645025"/>
                            <a:gd name="connsiteX1" fmla="*/ 2003425 w 4001135"/>
                            <a:gd name="connsiteY1" fmla="*/ 0 h 4645025"/>
                            <a:gd name="connsiteX2" fmla="*/ 4001135 w 4001135"/>
                            <a:gd name="connsiteY2" fmla="*/ 1002665 h 4645025"/>
                            <a:gd name="connsiteX3" fmla="*/ 4001135 w 4001135"/>
                            <a:gd name="connsiteY3" fmla="*/ 3644265 h 4645025"/>
                            <a:gd name="connsiteX4" fmla="*/ 2003425 w 4001135"/>
                            <a:gd name="connsiteY4" fmla="*/ 4645025 h 4645025"/>
                            <a:gd name="connsiteX5" fmla="*/ 0 w 4001135"/>
                            <a:gd name="connsiteY5" fmla="*/ 3644265 h 4645025"/>
                            <a:gd name="connsiteX6" fmla="*/ 0 w 4001135"/>
                            <a:gd name="connsiteY6" fmla="*/ 1002665 h 4645025"/>
                            <a:gd name="connsiteX0" fmla="*/ 0 w 4001135"/>
                            <a:gd name="connsiteY0" fmla="*/ 1442988 h 4645025"/>
                            <a:gd name="connsiteX1" fmla="*/ 2003425 w 4001135"/>
                            <a:gd name="connsiteY1" fmla="*/ 0 h 4645025"/>
                            <a:gd name="connsiteX2" fmla="*/ 4001135 w 4001135"/>
                            <a:gd name="connsiteY2" fmla="*/ 1002665 h 4645025"/>
                            <a:gd name="connsiteX3" fmla="*/ 4001135 w 4001135"/>
                            <a:gd name="connsiteY3" fmla="*/ 3644265 h 4645025"/>
                            <a:gd name="connsiteX4" fmla="*/ 2003425 w 4001135"/>
                            <a:gd name="connsiteY4" fmla="*/ 4645025 h 4645025"/>
                            <a:gd name="connsiteX5" fmla="*/ 0 w 4001135"/>
                            <a:gd name="connsiteY5" fmla="*/ 3644265 h 4645025"/>
                            <a:gd name="connsiteX6" fmla="*/ 0 w 4001135"/>
                            <a:gd name="connsiteY6" fmla="*/ 1442988 h 4645025"/>
                            <a:gd name="connsiteX0" fmla="*/ 0 w 4001135"/>
                            <a:gd name="connsiteY0" fmla="*/ 1171024 h 4645025"/>
                            <a:gd name="connsiteX1" fmla="*/ 2003425 w 4001135"/>
                            <a:gd name="connsiteY1" fmla="*/ 0 h 4645025"/>
                            <a:gd name="connsiteX2" fmla="*/ 4001135 w 4001135"/>
                            <a:gd name="connsiteY2" fmla="*/ 1002665 h 4645025"/>
                            <a:gd name="connsiteX3" fmla="*/ 4001135 w 4001135"/>
                            <a:gd name="connsiteY3" fmla="*/ 3644265 h 4645025"/>
                            <a:gd name="connsiteX4" fmla="*/ 2003425 w 4001135"/>
                            <a:gd name="connsiteY4" fmla="*/ 4645025 h 4645025"/>
                            <a:gd name="connsiteX5" fmla="*/ 0 w 4001135"/>
                            <a:gd name="connsiteY5" fmla="*/ 3644265 h 4645025"/>
                            <a:gd name="connsiteX6" fmla="*/ 0 w 4001135"/>
                            <a:gd name="connsiteY6" fmla="*/ 1171024 h 4645025"/>
                            <a:gd name="connsiteX0" fmla="*/ 0 w 4001135"/>
                            <a:gd name="connsiteY0" fmla="*/ 1171024 h 4645025"/>
                            <a:gd name="connsiteX1" fmla="*/ 2003425 w 4001135"/>
                            <a:gd name="connsiteY1" fmla="*/ 0 h 4645025"/>
                            <a:gd name="connsiteX2" fmla="*/ 4001135 w 4001135"/>
                            <a:gd name="connsiteY2" fmla="*/ 1611347 h 4645025"/>
                            <a:gd name="connsiteX3" fmla="*/ 4001135 w 4001135"/>
                            <a:gd name="connsiteY3" fmla="*/ 3644265 h 4645025"/>
                            <a:gd name="connsiteX4" fmla="*/ 2003425 w 4001135"/>
                            <a:gd name="connsiteY4" fmla="*/ 4645025 h 4645025"/>
                            <a:gd name="connsiteX5" fmla="*/ 0 w 4001135"/>
                            <a:gd name="connsiteY5" fmla="*/ 3644265 h 4645025"/>
                            <a:gd name="connsiteX6" fmla="*/ 0 w 4001135"/>
                            <a:gd name="connsiteY6" fmla="*/ 1171024 h 4645025"/>
                            <a:gd name="connsiteX0" fmla="*/ 0 w 4001135"/>
                            <a:gd name="connsiteY0" fmla="*/ 1171024 h 4645025"/>
                            <a:gd name="connsiteX1" fmla="*/ 2003425 w 4001135"/>
                            <a:gd name="connsiteY1" fmla="*/ 0 h 4645025"/>
                            <a:gd name="connsiteX2" fmla="*/ 4001135 w 4001135"/>
                            <a:gd name="connsiteY2" fmla="*/ 1171023 h 4645025"/>
                            <a:gd name="connsiteX3" fmla="*/ 4001135 w 4001135"/>
                            <a:gd name="connsiteY3" fmla="*/ 3644265 h 4645025"/>
                            <a:gd name="connsiteX4" fmla="*/ 2003425 w 4001135"/>
                            <a:gd name="connsiteY4" fmla="*/ 4645025 h 4645025"/>
                            <a:gd name="connsiteX5" fmla="*/ 0 w 4001135"/>
                            <a:gd name="connsiteY5" fmla="*/ 3644265 h 4645025"/>
                            <a:gd name="connsiteX6" fmla="*/ 0 w 4001135"/>
                            <a:gd name="connsiteY6" fmla="*/ 1171024 h 4645025"/>
                            <a:gd name="connsiteX0" fmla="*/ 0 w 4001135"/>
                            <a:gd name="connsiteY0" fmla="*/ 1171024 h 4645025"/>
                            <a:gd name="connsiteX1" fmla="*/ 2003425 w 4001135"/>
                            <a:gd name="connsiteY1" fmla="*/ 0 h 4645025"/>
                            <a:gd name="connsiteX2" fmla="*/ 4001135 w 4001135"/>
                            <a:gd name="connsiteY2" fmla="*/ 1171023 h 4645025"/>
                            <a:gd name="connsiteX3" fmla="*/ 4001135 w 4001135"/>
                            <a:gd name="connsiteY3" fmla="*/ 3236319 h 4645025"/>
                            <a:gd name="connsiteX4" fmla="*/ 2003425 w 4001135"/>
                            <a:gd name="connsiteY4" fmla="*/ 4645025 h 4645025"/>
                            <a:gd name="connsiteX5" fmla="*/ 0 w 4001135"/>
                            <a:gd name="connsiteY5" fmla="*/ 3644265 h 4645025"/>
                            <a:gd name="connsiteX6" fmla="*/ 0 w 4001135"/>
                            <a:gd name="connsiteY6" fmla="*/ 1171024 h 4645025"/>
                            <a:gd name="connsiteX0" fmla="*/ 0 w 4001135"/>
                            <a:gd name="connsiteY0" fmla="*/ 1171024 h 4645025"/>
                            <a:gd name="connsiteX1" fmla="*/ 2003425 w 4001135"/>
                            <a:gd name="connsiteY1" fmla="*/ 0 h 4645025"/>
                            <a:gd name="connsiteX2" fmla="*/ 4001135 w 4001135"/>
                            <a:gd name="connsiteY2" fmla="*/ 1171023 h 4645025"/>
                            <a:gd name="connsiteX3" fmla="*/ 4001135 w 4001135"/>
                            <a:gd name="connsiteY3" fmla="*/ 3469431 h 4645025"/>
                            <a:gd name="connsiteX4" fmla="*/ 2003425 w 4001135"/>
                            <a:gd name="connsiteY4" fmla="*/ 4645025 h 4645025"/>
                            <a:gd name="connsiteX5" fmla="*/ 0 w 4001135"/>
                            <a:gd name="connsiteY5" fmla="*/ 3644265 h 4645025"/>
                            <a:gd name="connsiteX6" fmla="*/ 0 w 4001135"/>
                            <a:gd name="connsiteY6" fmla="*/ 1171024 h 4645025"/>
                            <a:gd name="connsiteX0" fmla="*/ 0 w 4001135"/>
                            <a:gd name="connsiteY0" fmla="*/ 1171024 h 4645025"/>
                            <a:gd name="connsiteX1" fmla="*/ 2003425 w 4001135"/>
                            <a:gd name="connsiteY1" fmla="*/ 0 h 4645025"/>
                            <a:gd name="connsiteX2" fmla="*/ 4001135 w 4001135"/>
                            <a:gd name="connsiteY2" fmla="*/ 1171023 h 4645025"/>
                            <a:gd name="connsiteX3" fmla="*/ 4001135 w 4001135"/>
                            <a:gd name="connsiteY3" fmla="*/ 3469431 h 4645025"/>
                            <a:gd name="connsiteX4" fmla="*/ 2003425 w 4001135"/>
                            <a:gd name="connsiteY4" fmla="*/ 4645025 h 4645025"/>
                            <a:gd name="connsiteX5" fmla="*/ 19410 w 4001135"/>
                            <a:gd name="connsiteY5" fmla="*/ 3242794 h 4645025"/>
                            <a:gd name="connsiteX6" fmla="*/ 0 w 4001135"/>
                            <a:gd name="connsiteY6" fmla="*/ 1171024 h 4645025"/>
                            <a:gd name="connsiteX0" fmla="*/ 0 w 4001135"/>
                            <a:gd name="connsiteY0" fmla="*/ 1171024 h 4645025"/>
                            <a:gd name="connsiteX1" fmla="*/ 2003425 w 4001135"/>
                            <a:gd name="connsiteY1" fmla="*/ 0 h 4645025"/>
                            <a:gd name="connsiteX2" fmla="*/ 4001135 w 4001135"/>
                            <a:gd name="connsiteY2" fmla="*/ 1171023 h 4645025"/>
                            <a:gd name="connsiteX3" fmla="*/ 4001135 w 4001135"/>
                            <a:gd name="connsiteY3" fmla="*/ 3469431 h 4645025"/>
                            <a:gd name="connsiteX4" fmla="*/ 2003425 w 4001135"/>
                            <a:gd name="connsiteY4" fmla="*/ 4645025 h 4645025"/>
                            <a:gd name="connsiteX5" fmla="*/ 0 w 4001135"/>
                            <a:gd name="connsiteY5" fmla="*/ 3482382 h 4645025"/>
                            <a:gd name="connsiteX6" fmla="*/ 0 w 4001135"/>
                            <a:gd name="connsiteY6" fmla="*/ 1171024 h 4645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001135" h="4645025">
                              <a:moveTo>
                                <a:pt x="0" y="1171024"/>
                              </a:moveTo>
                              <a:lnTo>
                                <a:pt x="2003425" y="0"/>
                              </a:lnTo>
                              <a:lnTo>
                                <a:pt x="4001135" y="1171023"/>
                              </a:lnTo>
                              <a:lnTo>
                                <a:pt x="4001135" y="3469431"/>
                              </a:lnTo>
                              <a:lnTo>
                                <a:pt x="2003425" y="4645025"/>
                              </a:lnTo>
                              <a:lnTo>
                                <a:pt x="0" y="3482382"/>
                              </a:lnTo>
                              <a:lnTo>
                                <a:pt x="0" y="1171024"/>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CEB55E" w14:textId="5787D65A" w:rsidR="00D324D0" w:rsidRDefault="00D324D0" w:rsidP="00D324D0">
                            <w:pPr>
                              <w:pStyle w:val="PATHreporttitle-white"/>
                            </w:pPr>
                            <w:r>
                              <w:t>Request</w:t>
                            </w:r>
                            <w:r>
                              <w:rPr>
                                <w:spacing w:val="-3"/>
                              </w:rPr>
                              <w:t xml:space="preserve"> </w:t>
                            </w:r>
                            <w:r>
                              <w:t>for</w:t>
                            </w:r>
                            <w:r>
                              <w:rPr>
                                <w:spacing w:val="-6"/>
                              </w:rPr>
                              <w:t xml:space="preserve"> </w:t>
                            </w:r>
                            <w:r>
                              <w:t>proposal</w:t>
                            </w:r>
                            <w:r>
                              <w:rPr>
                                <w:spacing w:val="-3"/>
                              </w:rPr>
                              <w:t xml:space="preserve"> </w:t>
                            </w:r>
                            <w:r>
                              <w:t xml:space="preserve"># </w:t>
                            </w:r>
                            <w:r w:rsidR="00291F9D">
                              <w:rPr>
                                <w:spacing w:val="-5"/>
                              </w:rPr>
                              <w:t>2026-117</w:t>
                            </w:r>
                          </w:p>
                          <w:p w14:paraId="02C8EFDA" w14:textId="77777777" w:rsidR="00291F9D" w:rsidRPr="00C83664" w:rsidRDefault="00291F9D" w:rsidP="00291F9D">
                            <w:pPr>
                              <w:pStyle w:val="BodyText"/>
                              <w:rPr>
                                <w:sz w:val="36"/>
                                <w:szCs w:val="36"/>
                              </w:rPr>
                            </w:pPr>
                            <w:r>
                              <w:t>Quality Assurance Services for the South Sudan Inclusive Instant Payment System (SSIIPS)</w:t>
                            </w:r>
                          </w:p>
                          <w:p w14:paraId="3400C478" w14:textId="77777777" w:rsidR="00D324D0" w:rsidRPr="00C968EA" w:rsidRDefault="00D324D0" w:rsidP="00D324D0">
                            <w:pPr>
                              <w:pStyle w:val="PATHreportsubtitle-white"/>
                            </w:pPr>
                          </w:p>
                        </w:txbxContent>
                      </wps:txbx>
                      <wps:bodyPr rot="0" spcFirstLastPara="0" vertOverflow="overflow" horzOverflow="overflow" vert="horz" wrap="square" lIns="685800" tIns="685800" rIns="685800" bIns="685800" numCol="1" spcCol="0" rtlCol="0" fromWordArt="0" anchor="ctr" anchorCtr="0" forceAA="0" compatLnSpc="1">
                        <a:prstTxWarp prst="textNoShape">
                          <a:avLst/>
                        </a:prstTxWarp>
                        <a:noAutofit/>
                      </wps:bodyPr>
                    </wps:wsp>
                  </a:graphicData>
                </a:graphic>
              </wp:anchor>
            </w:drawing>
          </mc:Choice>
          <mc:Fallback>
            <w:pict>
              <v:shape w14:anchorId="2AB57391" id="Rectangle 19" o:spid="_x0000_s1026" style="position:absolute;margin-left:0;margin-top:0;width:354.5pt;height:411.2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4001135,4645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" adj="-11796480,,5400" path="m,1171024l2003425,,4001135,1171023r,2298408l2003425,4645025,,3482382,,1171024xe" fillcolor="#f65050 [3204]" stroked="f" strokeweight="2pt">
                <v:stroke joinstyle="miter"/>
                <v:formulas/>
                <v:path arrowok="t" o:connecttype="custom" o:connectlocs="0,1316542;2254290,0;4502150,1316540;4502150,3900561;2254290,5222240;0,3915121;0,1316542" o:connectangles="0,0,0,0,0,0,0" textboxrect="0,0,4001135,4645025"/>
                <o:lock v:ext="edit" aspectratio="t"/>
                <v:textbox inset="54pt,54pt,54pt,54pt">
                  <w:txbxContent>
                    <w:p w14:paraId="3FCEB55E" w14:textId="5787D65A" w:rsidR="00D324D0" w:rsidRDefault="00D324D0" w:rsidP="00D324D0">
                      <w:pPr>
                        <w:pStyle w:val="PATHreporttitle-white"/>
                      </w:pPr>
                      <w:r>
                        <w:t>Request</w:t>
                      </w:r>
                      <w:r>
                        <w:rPr>
                          <w:spacing w:val="-3"/>
                        </w:rPr>
                        <w:t xml:space="preserve"> </w:t>
                      </w:r>
                      <w:r>
                        <w:t>for</w:t>
                      </w:r>
                      <w:r>
                        <w:rPr>
                          <w:spacing w:val="-6"/>
                        </w:rPr>
                        <w:t xml:space="preserve"> </w:t>
                      </w:r>
                      <w:r>
                        <w:t>proposal</w:t>
                      </w:r>
                      <w:r>
                        <w:rPr>
                          <w:spacing w:val="-3"/>
                        </w:rPr>
                        <w:t xml:space="preserve"> </w:t>
                      </w:r>
                      <w:r>
                        <w:t xml:space="preserve"># </w:t>
                      </w:r>
                      <w:r w:rsidR="00291F9D">
                        <w:rPr>
                          <w:spacing w:val="-5"/>
                        </w:rPr>
                        <w:t>2026-117</w:t>
                      </w:r>
                    </w:p>
                    <w:p w14:paraId="02C8EFDA" w14:textId="77777777" w:rsidR="00291F9D" w:rsidRPr="00C83664" w:rsidRDefault="00291F9D" w:rsidP="00291F9D">
                      <w:pPr>
                        <w:pStyle w:val="BodyText"/>
                        <w:rPr>
                          <w:sz w:val="36"/>
                          <w:szCs w:val="36"/>
                        </w:rPr>
                      </w:pPr>
                      <w:r>
                        <w:t>Quality Assurance Services for the South Sudan Inclusive Instant Payment System (SSIIPS)</w:t>
                      </w:r>
                    </w:p>
                    <w:p w14:paraId="3400C478" w14:textId="77777777" w:rsidR="00D324D0" w:rsidRPr="00C968EA" w:rsidRDefault="00D324D0" w:rsidP="00D324D0">
                      <w:pPr>
                        <w:pStyle w:val="PATHreportsubtitle-white"/>
                      </w:pPr>
                    </w:p>
                  </w:txbxContent>
                </v:textbox>
                <w10:wrap type="topAndBottom"/>
              </v:shape>
            </w:pict>
          </mc:Fallback>
        </mc:AlternateContent>
      </w:r>
    </w:p>
    <w:p w14:paraId="527C2D38" w14:textId="77777777" w:rsidR="00D324D0" w:rsidRDefault="00D324D0" w:rsidP="00F42348">
      <w:pPr>
        <w:pStyle w:val="PATHbodytext"/>
      </w:pPr>
    </w:p>
    <w:p w14:paraId="1BFFC007" w14:textId="77777777" w:rsidR="00D324D0" w:rsidRDefault="00D324D0" w:rsidP="00F42348">
      <w:pPr>
        <w:pStyle w:val="PATHbodytext"/>
      </w:pPr>
    </w:p>
    <w:p w14:paraId="0550E60C" w14:textId="77777777" w:rsidR="00D324D0" w:rsidRPr="00F42348" w:rsidRDefault="00D324D0" w:rsidP="00F42348">
      <w:pPr>
        <w:pStyle w:val="PATHbodytext"/>
      </w:pPr>
    </w:p>
    <w:p w14:paraId="30A8B7CC" w14:textId="77777777" w:rsidR="00F42348" w:rsidRDefault="00F42348" w:rsidP="005B3ADA">
      <w:pPr>
        <w:pStyle w:val="PATHbodytext"/>
      </w:pPr>
      <w:r>
        <w:rPr>
          <w:noProof/>
        </w:rPr>
        <w:drawing>
          <wp:inline distT="0" distB="0" distL="0" distR="0" wp14:anchorId="34D02FC3" wp14:editId="55F65A52">
            <wp:extent cx="1033272" cy="393192"/>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TH_Logo_White-factshee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33272" cy="393192"/>
                    </a:xfrm>
                    <a:prstGeom prst="rect">
                      <a:avLst/>
                    </a:prstGeom>
                  </pic:spPr>
                </pic:pic>
              </a:graphicData>
            </a:graphic>
          </wp:inline>
        </w:drawing>
      </w:r>
    </w:p>
    <w:p w14:paraId="092FECDE" w14:textId="63860668" w:rsidR="00F42348" w:rsidRDefault="00F42348" w:rsidP="00F42348">
      <w:pPr>
        <w:pStyle w:val="PATHbodytext"/>
      </w:pPr>
      <w:hyperlink r:id="rId12" w:history="1">
        <w:r w:rsidRPr="00CA7E5E">
          <w:rPr>
            <w:rStyle w:val="Hyperlink"/>
          </w:rPr>
          <w:t>www.path.org</w:t>
        </w:r>
      </w:hyperlink>
    </w:p>
    <w:p w14:paraId="0E9EBB2C" w14:textId="27B0A14B" w:rsidR="00F42348" w:rsidRDefault="00F42348" w:rsidP="00F42348">
      <w:pPr>
        <w:pStyle w:val="PATHbodytext"/>
      </w:pPr>
    </w:p>
    <w:p w14:paraId="7A7F3523" w14:textId="797E6141" w:rsidR="006629EA" w:rsidRDefault="00AE7D7C" w:rsidP="00F42348">
      <w:pPr>
        <w:pStyle w:val="PATHbodytext"/>
      </w:pPr>
      <w:r w:rsidRPr="00D5038F">
        <w:t xml:space="preserve">© </w:t>
      </w:r>
      <w:r w:rsidR="00AC1795">
        <w:t>2026</w:t>
      </w:r>
      <w:r w:rsidRPr="00D5038F">
        <w:t xml:space="preserve"> PATH. All rights reserved</w:t>
      </w:r>
      <w:r>
        <w:t>.</w:t>
      </w:r>
    </w:p>
    <w:p w14:paraId="4F5F329F" w14:textId="77777777" w:rsidR="00D324D0" w:rsidRDefault="00D324D0" w:rsidP="00F42348">
      <w:pPr>
        <w:pStyle w:val="PATHbodytext"/>
      </w:pPr>
    </w:p>
    <w:p w14:paraId="6D703174" w14:textId="7B8D7ABF" w:rsidR="00810A88" w:rsidRDefault="00810A88" w:rsidP="00FD0C1C">
      <w:pPr>
        <w:pStyle w:val="PATHbodytext"/>
        <w:sectPr w:rsidR="00810A88" w:rsidSect="00783EA3">
          <w:footerReference w:type="default" r:id="rId13"/>
          <w:endnotePr>
            <w:numFmt w:val="decimal"/>
          </w:endnotePr>
          <w:pgSz w:w="12240" w:h="15840" w:code="1"/>
          <w:pgMar w:top="1440" w:right="1440" w:bottom="1440" w:left="1440" w:header="720" w:footer="720" w:gutter="0"/>
          <w:pgNumType w:fmt="lowerRoman" w:start="1"/>
          <w:cols w:space="547"/>
          <w:noEndnote/>
          <w:titlePg/>
          <w:docGrid w:linePitch="360"/>
        </w:sectPr>
      </w:pPr>
    </w:p>
    <w:p w14:paraId="4742C3AA" w14:textId="37AC7222" w:rsidR="00EB613D" w:rsidRPr="004524D3" w:rsidRDefault="002D329A" w:rsidP="004524D3">
      <w:pPr>
        <w:pStyle w:val="TOCHeading"/>
      </w:pPr>
      <w:r w:rsidRPr="00C72B33">
        <w:lastRenderedPageBreak/>
        <w:t>Contents</w:t>
      </w:r>
      <w:r w:rsidR="008D75A7">
        <w:rPr>
          <w:b/>
          <w:caps/>
          <w:noProof/>
        </w:rPr>
        <w:fldChar w:fldCharType="begin"/>
      </w:r>
      <w:r w:rsidR="008D75A7">
        <w:instrText xml:space="preserve"> TOC \h \z \t "Heading 1,1,Heading 2,2,Heading 3,3,PATH heading 2,3,PATH heading 3,4,PATH heading 1,2,PATH heading 2 numbered,3,PATH heading 1 numbered,2,PATH heading 3 numbered,4,PATH section title,1" </w:instrText>
      </w:r>
      <w:r w:rsidR="008D75A7">
        <w:rPr>
          <w:b/>
          <w:caps/>
          <w:noProof/>
        </w:rPr>
        <w:fldChar w:fldCharType="separate"/>
      </w:r>
    </w:p>
    <w:p w14:paraId="67592A98" w14:textId="3CAA7F3E" w:rsidR="00EB613D" w:rsidRDefault="00EB613D">
      <w:pPr>
        <w:pStyle w:val="TOC2"/>
        <w:rPr>
          <w:rFonts w:asciiTheme="minorHAnsi" w:hAnsiTheme="minorHAnsi" w:cstheme="minorBidi"/>
          <w:b w:val="0"/>
          <w:kern w:val="2"/>
          <w:sz w:val="24"/>
          <w:szCs w:val="24"/>
          <w14:ligatures w14:val="standardContextual"/>
        </w:rPr>
      </w:pPr>
      <w:hyperlink w:anchor="_Toc244516353" w:history="1">
        <w:r w:rsidRPr="0063363C">
          <w:rPr>
            <w:rStyle w:val="Hyperlink"/>
          </w:rPr>
          <w:t>1.</w:t>
        </w:r>
        <w:r>
          <w:rPr>
            <w:rFonts w:asciiTheme="minorHAnsi" w:hAnsiTheme="minorHAnsi" w:cstheme="minorBidi"/>
            <w:b w:val="0"/>
            <w:kern w:val="2"/>
            <w:sz w:val="24"/>
            <w:szCs w:val="24"/>
            <w14:ligatures w14:val="standardContextual"/>
          </w:rPr>
          <w:tab/>
        </w:r>
        <w:r w:rsidRPr="0063363C">
          <w:rPr>
            <w:rStyle w:val="Hyperlink"/>
          </w:rPr>
          <w:t>Request for proposal schedule</w:t>
        </w:r>
        <w:r>
          <w:rPr>
            <w:webHidden/>
          </w:rPr>
          <w:tab/>
        </w:r>
        <w:r>
          <w:rPr>
            <w:webHidden/>
          </w:rPr>
          <w:fldChar w:fldCharType="begin"/>
        </w:r>
        <w:r>
          <w:rPr>
            <w:webHidden/>
          </w:rPr>
          <w:instrText xml:space="preserve"> PAGEREF _Toc244516353 \h </w:instrText>
        </w:r>
        <w:r>
          <w:rPr>
            <w:webHidden/>
          </w:rPr>
        </w:r>
        <w:r>
          <w:rPr>
            <w:webHidden/>
          </w:rPr>
          <w:fldChar w:fldCharType="separate"/>
        </w:r>
        <w:r>
          <w:rPr>
            <w:webHidden/>
          </w:rPr>
          <w:t>1</w:t>
        </w:r>
        <w:r>
          <w:rPr>
            <w:webHidden/>
          </w:rPr>
          <w:fldChar w:fldCharType="end"/>
        </w:r>
      </w:hyperlink>
    </w:p>
    <w:p w14:paraId="62C40141" w14:textId="7C52A125" w:rsidR="00EB613D" w:rsidRDefault="00EB613D">
      <w:pPr>
        <w:pStyle w:val="TOC2"/>
        <w:rPr>
          <w:rFonts w:asciiTheme="minorHAnsi" w:hAnsiTheme="minorHAnsi" w:cstheme="minorBidi"/>
          <w:b w:val="0"/>
          <w:kern w:val="2"/>
          <w:sz w:val="24"/>
          <w:szCs w:val="24"/>
          <w14:ligatures w14:val="standardContextual"/>
        </w:rPr>
      </w:pPr>
      <w:hyperlink w:anchor="_Toc244516354" w:history="1">
        <w:r w:rsidRPr="0063363C">
          <w:rPr>
            <w:rStyle w:val="Hyperlink"/>
          </w:rPr>
          <w:t>2.</w:t>
        </w:r>
        <w:r>
          <w:rPr>
            <w:rFonts w:asciiTheme="minorHAnsi" w:hAnsiTheme="minorHAnsi" w:cstheme="minorBidi"/>
            <w:b w:val="0"/>
            <w:kern w:val="2"/>
            <w:sz w:val="24"/>
            <w:szCs w:val="24"/>
            <w14:ligatures w14:val="standardContextual"/>
          </w:rPr>
          <w:tab/>
        </w:r>
        <w:r w:rsidRPr="0063363C">
          <w:rPr>
            <w:rStyle w:val="Hyperlink"/>
          </w:rPr>
          <w:t>PATH statement of business</w:t>
        </w:r>
        <w:r>
          <w:rPr>
            <w:webHidden/>
          </w:rPr>
          <w:tab/>
        </w:r>
        <w:r>
          <w:rPr>
            <w:webHidden/>
          </w:rPr>
          <w:fldChar w:fldCharType="begin"/>
        </w:r>
        <w:r>
          <w:rPr>
            <w:webHidden/>
          </w:rPr>
          <w:instrText xml:space="preserve"> PAGEREF _Toc244516354 \h </w:instrText>
        </w:r>
        <w:r>
          <w:rPr>
            <w:webHidden/>
          </w:rPr>
        </w:r>
        <w:r>
          <w:rPr>
            <w:webHidden/>
          </w:rPr>
          <w:fldChar w:fldCharType="separate"/>
        </w:r>
        <w:r>
          <w:rPr>
            <w:webHidden/>
          </w:rPr>
          <w:t>1</w:t>
        </w:r>
        <w:r>
          <w:rPr>
            <w:webHidden/>
          </w:rPr>
          <w:fldChar w:fldCharType="end"/>
        </w:r>
      </w:hyperlink>
    </w:p>
    <w:p w14:paraId="1470F401" w14:textId="6F49E7CA" w:rsidR="00EB613D" w:rsidRDefault="00EB613D">
      <w:pPr>
        <w:pStyle w:val="TOC2"/>
        <w:rPr>
          <w:rFonts w:asciiTheme="minorHAnsi" w:hAnsiTheme="minorHAnsi" w:cstheme="minorBidi"/>
          <w:b w:val="0"/>
          <w:kern w:val="2"/>
          <w:sz w:val="24"/>
          <w:szCs w:val="24"/>
          <w14:ligatures w14:val="standardContextual"/>
        </w:rPr>
      </w:pPr>
      <w:hyperlink w:anchor="_Toc244516355" w:history="1">
        <w:r w:rsidRPr="0063363C">
          <w:rPr>
            <w:rStyle w:val="Hyperlink"/>
          </w:rPr>
          <w:t>3.</w:t>
        </w:r>
        <w:r>
          <w:rPr>
            <w:rFonts w:asciiTheme="minorHAnsi" w:hAnsiTheme="minorHAnsi" w:cstheme="minorBidi"/>
            <w:b w:val="0"/>
            <w:kern w:val="2"/>
            <w:sz w:val="24"/>
            <w:szCs w:val="24"/>
            <w14:ligatures w14:val="standardContextual"/>
          </w:rPr>
          <w:tab/>
        </w:r>
        <w:r w:rsidRPr="0063363C">
          <w:rPr>
            <w:rStyle w:val="Hyperlink"/>
          </w:rPr>
          <w:t>Contracting requirements</w:t>
        </w:r>
        <w:r>
          <w:rPr>
            <w:webHidden/>
          </w:rPr>
          <w:tab/>
        </w:r>
        <w:r>
          <w:rPr>
            <w:webHidden/>
          </w:rPr>
          <w:fldChar w:fldCharType="begin"/>
        </w:r>
        <w:r>
          <w:rPr>
            <w:webHidden/>
          </w:rPr>
          <w:instrText xml:space="preserve"> PAGEREF _Toc244516355 \h </w:instrText>
        </w:r>
        <w:r>
          <w:rPr>
            <w:webHidden/>
          </w:rPr>
        </w:r>
        <w:r>
          <w:rPr>
            <w:webHidden/>
          </w:rPr>
          <w:fldChar w:fldCharType="separate"/>
        </w:r>
        <w:r>
          <w:rPr>
            <w:webHidden/>
          </w:rPr>
          <w:t>1</w:t>
        </w:r>
        <w:r>
          <w:rPr>
            <w:webHidden/>
          </w:rPr>
          <w:fldChar w:fldCharType="end"/>
        </w:r>
      </w:hyperlink>
    </w:p>
    <w:p w14:paraId="4C4D9897" w14:textId="2B918B85" w:rsidR="00EB613D" w:rsidRDefault="00EB613D">
      <w:pPr>
        <w:pStyle w:val="TOC2"/>
        <w:rPr>
          <w:rFonts w:asciiTheme="minorHAnsi" w:hAnsiTheme="minorHAnsi" w:cstheme="minorBidi"/>
          <w:b w:val="0"/>
          <w:kern w:val="2"/>
          <w:sz w:val="24"/>
          <w:szCs w:val="24"/>
          <w14:ligatures w14:val="standardContextual"/>
        </w:rPr>
      </w:pPr>
      <w:hyperlink w:anchor="_Toc244516356" w:history="1">
        <w:r w:rsidRPr="0063363C">
          <w:rPr>
            <w:rStyle w:val="Hyperlink"/>
          </w:rPr>
          <w:t>4.</w:t>
        </w:r>
        <w:r>
          <w:rPr>
            <w:rFonts w:asciiTheme="minorHAnsi" w:hAnsiTheme="minorHAnsi" w:cstheme="minorBidi"/>
            <w:b w:val="0"/>
            <w:kern w:val="2"/>
            <w:sz w:val="24"/>
            <w:szCs w:val="24"/>
            <w14:ligatures w14:val="standardContextual"/>
          </w:rPr>
          <w:tab/>
        </w:r>
        <w:r w:rsidRPr="0063363C">
          <w:rPr>
            <w:rStyle w:val="Hyperlink"/>
          </w:rPr>
          <w:t>Solicitation terms and conditions</w:t>
        </w:r>
        <w:r>
          <w:rPr>
            <w:webHidden/>
          </w:rPr>
          <w:tab/>
        </w:r>
        <w:r>
          <w:rPr>
            <w:webHidden/>
          </w:rPr>
          <w:fldChar w:fldCharType="begin"/>
        </w:r>
        <w:r>
          <w:rPr>
            <w:webHidden/>
          </w:rPr>
          <w:instrText xml:space="preserve"> PAGEREF _Toc244516356 \h </w:instrText>
        </w:r>
        <w:r>
          <w:rPr>
            <w:webHidden/>
          </w:rPr>
        </w:r>
        <w:r>
          <w:rPr>
            <w:webHidden/>
          </w:rPr>
          <w:fldChar w:fldCharType="separate"/>
        </w:r>
        <w:r>
          <w:rPr>
            <w:webHidden/>
          </w:rPr>
          <w:t>2</w:t>
        </w:r>
        <w:r>
          <w:rPr>
            <w:webHidden/>
          </w:rPr>
          <w:fldChar w:fldCharType="end"/>
        </w:r>
      </w:hyperlink>
    </w:p>
    <w:p w14:paraId="57E3A49B" w14:textId="2F09E3CE" w:rsidR="00EB613D" w:rsidRDefault="00EB613D">
      <w:pPr>
        <w:pStyle w:val="TOC2"/>
        <w:rPr>
          <w:rFonts w:asciiTheme="minorHAnsi" w:hAnsiTheme="minorHAnsi" w:cstheme="minorBidi"/>
          <w:b w:val="0"/>
          <w:kern w:val="2"/>
          <w:sz w:val="24"/>
          <w:szCs w:val="24"/>
          <w14:ligatures w14:val="standardContextual"/>
        </w:rPr>
      </w:pPr>
      <w:hyperlink w:anchor="_Toc244516357" w:history="1">
        <w:r w:rsidRPr="0063363C">
          <w:rPr>
            <w:rStyle w:val="Hyperlink"/>
          </w:rPr>
          <w:t>5.</w:t>
        </w:r>
        <w:r>
          <w:rPr>
            <w:rFonts w:asciiTheme="minorHAnsi" w:hAnsiTheme="minorHAnsi" w:cstheme="minorBidi"/>
            <w:b w:val="0"/>
            <w:kern w:val="2"/>
            <w:sz w:val="24"/>
            <w:szCs w:val="24"/>
            <w14:ligatures w14:val="standardContextual"/>
          </w:rPr>
          <w:tab/>
        </w:r>
        <w:r w:rsidRPr="0063363C">
          <w:rPr>
            <w:rStyle w:val="Hyperlink"/>
          </w:rPr>
          <w:t>Instructions for submission</w:t>
        </w:r>
        <w:r>
          <w:rPr>
            <w:webHidden/>
          </w:rPr>
          <w:tab/>
        </w:r>
        <w:r>
          <w:rPr>
            <w:webHidden/>
          </w:rPr>
          <w:fldChar w:fldCharType="begin"/>
        </w:r>
        <w:r>
          <w:rPr>
            <w:webHidden/>
          </w:rPr>
          <w:instrText xml:space="preserve"> PAGEREF _Toc244516357 \h </w:instrText>
        </w:r>
        <w:r>
          <w:rPr>
            <w:webHidden/>
          </w:rPr>
        </w:r>
        <w:r>
          <w:rPr>
            <w:webHidden/>
          </w:rPr>
          <w:fldChar w:fldCharType="separate"/>
        </w:r>
        <w:r>
          <w:rPr>
            <w:webHidden/>
          </w:rPr>
          <w:t>3</w:t>
        </w:r>
        <w:r>
          <w:rPr>
            <w:webHidden/>
          </w:rPr>
          <w:fldChar w:fldCharType="end"/>
        </w:r>
      </w:hyperlink>
    </w:p>
    <w:p w14:paraId="532EC0A6" w14:textId="0D0DDFFB" w:rsidR="00EB613D" w:rsidRDefault="00EB613D">
      <w:pPr>
        <w:pStyle w:val="TOC2"/>
        <w:rPr>
          <w:rFonts w:asciiTheme="minorHAnsi" w:hAnsiTheme="minorHAnsi" w:cstheme="minorBidi"/>
          <w:b w:val="0"/>
          <w:kern w:val="2"/>
          <w:sz w:val="24"/>
          <w:szCs w:val="24"/>
          <w14:ligatures w14:val="standardContextual"/>
        </w:rPr>
      </w:pPr>
      <w:hyperlink w:anchor="_Toc244516358" w:history="1">
        <w:r w:rsidRPr="0063363C">
          <w:rPr>
            <w:rStyle w:val="Hyperlink"/>
          </w:rPr>
          <w:t>6.</w:t>
        </w:r>
        <w:r>
          <w:rPr>
            <w:rFonts w:asciiTheme="minorHAnsi" w:hAnsiTheme="minorHAnsi" w:cstheme="minorBidi"/>
            <w:b w:val="0"/>
            <w:kern w:val="2"/>
            <w:sz w:val="24"/>
            <w:szCs w:val="24"/>
            <w14:ligatures w14:val="standardContextual"/>
          </w:rPr>
          <w:tab/>
        </w:r>
        <w:r w:rsidRPr="0063363C">
          <w:rPr>
            <w:rStyle w:val="Hyperlink"/>
          </w:rPr>
          <w:t>Scope of work/specifications and deliverables</w:t>
        </w:r>
        <w:r>
          <w:rPr>
            <w:webHidden/>
          </w:rPr>
          <w:tab/>
        </w:r>
        <w:r>
          <w:rPr>
            <w:webHidden/>
          </w:rPr>
          <w:fldChar w:fldCharType="begin"/>
        </w:r>
        <w:r>
          <w:rPr>
            <w:webHidden/>
          </w:rPr>
          <w:instrText xml:space="preserve"> PAGEREF _Toc244516358 \h </w:instrText>
        </w:r>
        <w:r>
          <w:rPr>
            <w:webHidden/>
          </w:rPr>
        </w:r>
        <w:r>
          <w:rPr>
            <w:webHidden/>
          </w:rPr>
          <w:fldChar w:fldCharType="separate"/>
        </w:r>
        <w:r>
          <w:rPr>
            <w:webHidden/>
          </w:rPr>
          <w:t>4</w:t>
        </w:r>
        <w:r>
          <w:rPr>
            <w:webHidden/>
          </w:rPr>
          <w:fldChar w:fldCharType="end"/>
        </w:r>
      </w:hyperlink>
    </w:p>
    <w:p w14:paraId="43A18130" w14:textId="51998A3A" w:rsidR="00EB613D" w:rsidRDefault="00EB613D">
      <w:pPr>
        <w:pStyle w:val="TOC2"/>
        <w:rPr>
          <w:rFonts w:asciiTheme="minorHAnsi" w:hAnsiTheme="minorHAnsi" w:cstheme="minorBidi"/>
          <w:b w:val="0"/>
          <w:kern w:val="2"/>
          <w:sz w:val="24"/>
          <w:szCs w:val="24"/>
          <w14:ligatures w14:val="standardContextual"/>
        </w:rPr>
      </w:pPr>
      <w:hyperlink w:anchor="_Toc244516359" w:history="1">
        <w:r w:rsidRPr="0063363C">
          <w:rPr>
            <w:rStyle w:val="Hyperlink"/>
          </w:rPr>
          <w:t>7.</w:t>
        </w:r>
        <w:r>
          <w:rPr>
            <w:rFonts w:asciiTheme="minorHAnsi" w:hAnsiTheme="minorHAnsi" w:cstheme="minorBidi"/>
            <w:b w:val="0"/>
            <w:kern w:val="2"/>
            <w:sz w:val="24"/>
            <w:szCs w:val="24"/>
            <w14:ligatures w14:val="standardContextual"/>
          </w:rPr>
          <w:tab/>
        </w:r>
        <w:r w:rsidRPr="0063363C">
          <w:rPr>
            <w:rStyle w:val="Hyperlink"/>
          </w:rPr>
          <w:t>Fact-finding questions</w:t>
        </w:r>
        <w:r>
          <w:rPr>
            <w:webHidden/>
          </w:rPr>
          <w:tab/>
        </w:r>
        <w:r>
          <w:rPr>
            <w:webHidden/>
          </w:rPr>
          <w:fldChar w:fldCharType="begin"/>
        </w:r>
        <w:r>
          <w:rPr>
            <w:webHidden/>
          </w:rPr>
          <w:instrText xml:space="preserve"> PAGEREF _Toc244516359 \h </w:instrText>
        </w:r>
        <w:r>
          <w:rPr>
            <w:webHidden/>
          </w:rPr>
        </w:r>
        <w:r>
          <w:rPr>
            <w:webHidden/>
          </w:rPr>
          <w:fldChar w:fldCharType="separate"/>
        </w:r>
        <w:r>
          <w:rPr>
            <w:webHidden/>
          </w:rPr>
          <w:t>8</w:t>
        </w:r>
        <w:r>
          <w:rPr>
            <w:webHidden/>
          </w:rPr>
          <w:fldChar w:fldCharType="end"/>
        </w:r>
      </w:hyperlink>
    </w:p>
    <w:p w14:paraId="25E5E2F5" w14:textId="086107A3" w:rsidR="00EB613D" w:rsidRDefault="00EB613D">
      <w:pPr>
        <w:pStyle w:val="TOC2"/>
        <w:rPr>
          <w:rFonts w:asciiTheme="minorHAnsi" w:hAnsiTheme="minorHAnsi" w:cstheme="minorBidi"/>
          <w:b w:val="0"/>
          <w:kern w:val="2"/>
          <w:sz w:val="24"/>
          <w:szCs w:val="24"/>
          <w14:ligatures w14:val="standardContextual"/>
        </w:rPr>
      </w:pPr>
      <w:hyperlink w:anchor="_Toc244516360" w:history="1">
        <w:r w:rsidRPr="0063363C">
          <w:rPr>
            <w:rStyle w:val="Hyperlink"/>
          </w:rPr>
          <w:t>8.</w:t>
        </w:r>
        <w:r>
          <w:rPr>
            <w:rFonts w:asciiTheme="minorHAnsi" w:hAnsiTheme="minorHAnsi" w:cstheme="minorBidi"/>
            <w:b w:val="0"/>
            <w:kern w:val="2"/>
            <w:sz w:val="24"/>
            <w:szCs w:val="24"/>
            <w14:ligatures w14:val="standardContextual"/>
          </w:rPr>
          <w:tab/>
        </w:r>
        <w:r w:rsidRPr="0063363C">
          <w:rPr>
            <w:rStyle w:val="Hyperlink"/>
          </w:rPr>
          <w:t>Qualifications, evaluation criteria, and selection</w:t>
        </w:r>
        <w:r>
          <w:rPr>
            <w:webHidden/>
          </w:rPr>
          <w:tab/>
        </w:r>
        <w:r>
          <w:rPr>
            <w:webHidden/>
          </w:rPr>
          <w:fldChar w:fldCharType="begin"/>
        </w:r>
        <w:r>
          <w:rPr>
            <w:webHidden/>
          </w:rPr>
          <w:instrText xml:space="preserve"> PAGEREF _Toc244516360 \h </w:instrText>
        </w:r>
        <w:r>
          <w:rPr>
            <w:webHidden/>
          </w:rPr>
        </w:r>
        <w:r>
          <w:rPr>
            <w:webHidden/>
          </w:rPr>
          <w:fldChar w:fldCharType="separate"/>
        </w:r>
        <w:r>
          <w:rPr>
            <w:webHidden/>
          </w:rPr>
          <w:t>9</w:t>
        </w:r>
        <w:r>
          <w:rPr>
            <w:webHidden/>
          </w:rPr>
          <w:fldChar w:fldCharType="end"/>
        </w:r>
      </w:hyperlink>
    </w:p>
    <w:p w14:paraId="7F40A6A5" w14:textId="6A7E0E4E" w:rsidR="00EB613D" w:rsidRDefault="00EB613D">
      <w:pPr>
        <w:pStyle w:val="TOC2"/>
        <w:rPr>
          <w:rFonts w:asciiTheme="minorHAnsi" w:hAnsiTheme="minorHAnsi" w:cstheme="minorBidi"/>
          <w:b w:val="0"/>
          <w:kern w:val="2"/>
          <w:sz w:val="24"/>
          <w:szCs w:val="24"/>
          <w14:ligatures w14:val="standardContextual"/>
        </w:rPr>
      </w:pPr>
      <w:hyperlink w:anchor="_Toc244516361" w:history="1">
        <w:r w:rsidRPr="0063363C">
          <w:rPr>
            <w:rStyle w:val="Hyperlink"/>
          </w:rPr>
          <w:t>Annex A. Supplier’s proposal format/questionnaire</w:t>
        </w:r>
        <w:r>
          <w:rPr>
            <w:webHidden/>
          </w:rPr>
          <w:tab/>
        </w:r>
        <w:r>
          <w:rPr>
            <w:webHidden/>
          </w:rPr>
          <w:fldChar w:fldCharType="begin"/>
        </w:r>
        <w:r>
          <w:rPr>
            <w:webHidden/>
          </w:rPr>
          <w:instrText xml:space="preserve"> PAGEREF _Toc244516361 \h </w:instrText>
        </w:r>
        <w:r>
          <w:rPr>
            <w:webHidden/>
          </w:rPr>
        </w:r>
        <w:r>
          <w:rPr>
            <w:webHidden/>
          </w:rPr>
          <w:fldChar w:fldCharType="separate"/>
        </w:r>
        <w:r>
          <w:rPr>
            <w:webHidden/>
          </w:rPr>
          <w:t>13</w:t>
        </w:r>
        <w:r>
          <w:rPr>
            <w:webHidden/>
          </w:rPr>
          <w:fldChar w:fldCharType="end"/>
        </w:r>
      </w:hyperlink>
    </w:p>
    <w:p w14:paraId="6E45F961" w14:textId="3B54DBA5" w:rsidR="00EB613D" w:rsidRDefault="00EB613D">
      <w:pPr>
        <w:pStyle w:val="TOC2"/>
        <w:rPr>
          <w:rFonts w:asciiTheme="minorHAnsi" w:hAnsiTheme="minorHAnsi" w:cstheme="minorBidi"/>
          <w:b w:val="0"/>
          <w:kern w:val="2"/>
          <w:sz w:val="24"/>
          <w:szCs w:val="24"/>
          <w14:ligatures w14:val="standardContextual"/>
        </w:rPr>
      </w:pPr>
      <w:hyperlink w:anchor="_Toc244516362" w:history="1">
        <w:r w:rsidRPr="0063363C">
          <w:rPr>
            <w:rStyle w:val="Hyperlink"/>
          </w:rPr>
          <w:t>Annex B. Financial proposal</w:t>
        </w:r>
        <w:r>
          <w:rPr>
            <w:webHidden/>
          </w:rPr>
          <w:tab/>
        </w:r>
        <w:r>
          <w:rPr>
            <w:webHidden/>
          </w:rPr>
          <w:fldChar w:fldCharType="begin"/>
        </w:r>
        <w:r>
          <w:rPr>
            <w:webHidden/>
          </w:rPr>
          <w:instrText xml:space="preserve"> PAGEREF _Toc244516362 \h </w:instrText>
        </w:r>
        <w:r>
          <w:rPr>
            <w:webHidden/>
          </w:rPr>
        </w:r>
        <w:r>
          <w:rPr>
            <w:webHidden/>
          </w:rPr>
          <w:fldChar w:fldCharType="separate"/>
        </w:r>
        <w:r>
          <w:rPr>
            <w:webHidden/>
          </w:rPr>
          <w:t>15</w:t>
        </w:r>
        <w:r>
          <w:rPr>
            <w:webHidden/>
          </w:rPr>
          <w:fldChar w:fldCharType="end"/>
        </w:r>
      </w:hyperlink>
    </w:p>
    <w:p w14:paraId="12319602" w14:textId="0D7CFEBE" w:rsidR="00584BD6" w:rsidRDefault="008D75A7" w:rsidP="00172B54">
      <w:pPr>
        <w:pStyle w:val="PATHbodytext"/>
      </w:pPr>
      <w:r>
        <w:rPr>
          <w:rFonts w:eastAsiaTheme="minorEastAsia" w:cs="Times New Roman"/>
        </w:rPr>
        <w:fldChar w:fldCharType="end"/>
      </w:r>
    </w:p>
    <w:p w14:paraId="00963396" w14:textId="7D1AF588" w:rsidR="00FE0EE9" w:rsidRDefault="00FE0EE9" w:rsidP="00FE0EE9">
      <w:pPr>
        <w:pStyle w:val="PATHbodytext"/>
        <w:spacing w:after="360"/>
      </w:pPr>
      <w:r>
        <w:t xml:space="preserve"> </w:t>
      </w:r>
    </w:p>
    <w:p w14:paraId="4E249666" w14:textId="77777777" w:rsidR="00CC0513" w:rsidRDefault="00CC0513" w:rsidP="00FE0EE9">
      <w:pPr>
        <w:pStyle w:val="PATHbodytext"/>
        <w:spacing w:after="360"/>
      </w:pPr>
    </w:p>
    <w:p w14:paraId="558AD9DE" w14:textId="77777777" w:rsidR="00CC0513" w:rsidRDefault="00CC0513" w:rsidP="00FE0EE9">
      <w:pPr>
        <w:pStyle w:val="PATHbodytext"/>
        <w:spacing w:after="360"/>
      </w:pPr>
    </w:p>
    <w:p w14:paraId="1A1FFAD1" w14:textId="77777777" w:rsidR="00172F4D" w:rsidRDefault="00172F4D" w:rsidP="00FE0EE9">
      <w:pPr>
        <w:pStyle w:val="PATHbodytext"/>
        <w:spacing w:after="360"/>
      </w:pPr>
    </w:p>
    <w:p w14:paraId="225A3FAA" w14:textId="77777777" w:rsidR="00BA7921" w:rsidRDefault="00BA7921" w:rsidP="00FE0EE9">
      <w:pPr>
        <w:pStyle w:val="PATHbodytext"/>
        <w:spacing w:after="360"/>
        <w:sectPr w:rsidR="00BA7921" w:rsidSect="00853734">
          <w:footerReference w:type="default" r:id="rId14"/>
          <w:pgSz w:w="12240" w:h="15840"/>
          <w:pgMar w:top="1440" w:right="1440" w:bottom="1440" w:left="1440" w:header="0" w:footer="736" w:gutter="0"/>
          <w:pgNumType w:fmt="lowerRoman" w:start="3"/>
          <w:cols w:space="720"/>
          <w:docGrid w:linePitch="299"/>
        </w:sectPr>
      </w:pPr>
    </w:p>
    <w:p w14:paraId="7BAE8E65" w14:textId="0C8240CE" w:rsidR="00CC0513" w:rsidRPr="00C83664" w:rsidRDefault="00291F9D" w:rsidP="00291F9D">
      <w:pPr>
        <w:pStyle w:val="PATHheading1numbered"/>
        <w:rPr>
          <w:szCs w:val="36"/>
        </w:rPr>
      </w:pPr>
      <w:bookmarkStart w:id="0" w:name="_Toc244516352"/>
      <w:r>
        <w:lastRenderedPageBreak/>
        <w:t>RFP 2026-117:</w:t>
      </w:r>
      <w:r w:rsidR="00CC0513">
        <w:t xml:space="preserve"> Provision of Quality Assurance Services for the South Sudan Inclusive Instant Payment System (SSIIPS)</w:t>
      </w:r>
      <w:bookmarkEnd w:id="0"/>
    </w:p>
    <w:p w14:paraId="7299BD89" w14:textId="77777777" w:rsidR="00CC0513" w:rsidRPr="00CC0513" w:rsidRDefault="00CC0513" w:rsidP="00286626">
      <w:pPr>
        <w:pStyle w:val="PATHheading1numbered"/>
        <w:numPr>
          <w:ilvl w:val="0"/>
          <w:numId w:val="24"/>
        </w:numPr>
      </w:pPr>
      <w:bookmarkStart w:id="1" w:name="1._Request_for_proposal_schedule"/>
      <w:bookmarkStart w:id="2" w:name="_bookmark0"/>
      <w:bookmarkStart w:id="3" w:name="_Toc244516353"/>
      <w:bookmarkEnd w:id="1"/>
      <w:bookmarkEnd w:id="2"/>
      <w:r w:rsidRPr="00CC0513">
        <w:t>Request</w:t>
      </w:r>
      <w:r w:rsidRPr="00541FAE">
        <w:t xml:space="preserve"> </w:t>
      </w:r>
      <w:r w:rsidRPr="00CC0513">
        <w:t>for</w:t>
      </w:r>
      <w:r w:rsidRPr="00541FAE">
        <w:t xml:space="preserve"> </w:t>
      </w:r>
      <w:r w:rsidRPr="00CC0513">
        <w:t xml:space="preserve">proposal </w:t>
      </w:r>
      <w:r w:rsidRPr="00541FAE">
        <w:t>schedule</w:t>
      </w:r>
      <w:bookmarkEnd w:id="3"/>
    </w:p>
    <w:p w14:paraId="0F0932EC" w14:textId="77777777" w:rsidR="00CC0513" w:rsidRPr="00CC0513" w:rsidRDefault="00CC0513" w:rsidP="00CC0513">
      <w:pPr>
        <w:widowControl w:val="0"/>
        <w:autoSpaceDE w:val="0"/>
        <w:autoSpaceDN w:val="0"/>
        <w:spacing w:before="3" w:after="0" w:line="240" w:lineRule="auto"/>
        <w:rPr>
          <w:rFonts w:eastAsia="Arial"/>
          <w:b/>
          <w:sz w:val="17"/>
          <w:szCs w:val="20"/>
        </w:rPr>
      </w:pPr>
    </w:p>
    <w:tbl>
      <w:tblPr>
        <w:tblW w:w="936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5200"/>
        <w:gridCol w:w="4160"/>
      </w:tblGrid>
      <w:tr w:rsidR="00CC0513" w:rsidRPr="00CC0513" w14:paraId="1CDF47A1" w14:textId="77777777" w:rsidTr="48EBB2F6">
        <w:trPr>
          <w:trHeight w:val="470"/>
          <w:tblHeader/>
        </w:trPr>
        <w:tc>
          <w:tcPr>
            <w:tcW w:w="2520" w:type="dxa"/>
            <w:tcBorders>
              <w:right w:val="single" w:sz="6" w:space="0" w:color="000000" w:themeColor="text1"/>
            </w:tcBorders>
            <w:shd w:val="clear" w:color="auto" w:fill="E8EAEB" w:themeFill="background2"/>
            <w:vAlign w:val="center"/>
          </w:tcPr>
          <w:p w14:paraId="6EF34ED7" w14:textId="77777777" w:rsidR="00CC0513" w:rsidRPr="00CC0513" w:rsidRDefault="00CC0513" w:rsidP="009A4115">
            <w:pPr>
              <w:pStyle w:val="PATHtableheading-black"/>
            </w:pPr>
            <w:r w:rsidRPr="00CC0513">
              <w:t>Activity</w:t>
            </w:r>
          </w:p>
        </w:tc>
        <w:tc>
          <w:tcPr>
            <w:tcW w:w="4226" w:type="dxa"/>
            <w:tcBorders>
              <w:left w:val="single" w:sz="6" w:space="0" w:color="000000" w:themeColor="text1"/>
            </w:tcBorders>
            <w:shd w:val="clear" w:color="auto" w:fill="E8EAEB" w:themeFill="background2"/>
            <w:vAlign w:val="center"/>
          </w:tcPr>
          <w:p w14:paraId="07247669" w14:textId="77777777" w:rsidR="00CC0513" w:rsidRPr="00CC0513" w:rsidRDefault="00CC0513" w:rsidP="009A4115">
            <w:pPr>
              <w:pStyle w:val="PATHtableheading-black"/>
            </w:pPr>
            <w:r w:rsidRPr="00CC0513">
              <w:t>Date</w:t>
            </w:r>
            <w:r w:rsidRPr="00CC0513">
              <w:rPr>
                <w:spacing w:val="-5"/>
              </w:rPr>
              <w:t xml:space="preserve"> </w:t>
            </w:r>
            <w:r w:rsidRPr="00CC0513">
              <w:t>and</w:t>
            </w:r>
            <w:r w:rsidRPr="00CC0513">
              <w:rPr>
                <w:spacing w:val="-4"/>
              </w:rPr>
              <w:t xml:space="preserve"> time</w:t>
            </w:r>
          </w:p>
        </w:tc>
      </w:tr>
      <w:tr w:rsidR="00CC0513" w:rsidRPr="00CC0513" w14:paraId="4161E77C" w14:textId="77777777" w:rsidTr="48EBB2F6">
        <w:trPr>
          <w:trHeight w:val="470"/>
        </w:trPr>
        <w:tc>
          <w:tcPr>
            <w:tcW w:w="5282" w:type="dxa"/>
            <w:tcBorders>
              <w:right w:val="single" w:sz="6" w:space="0" w:color="000000" w:themeColor="text1"/>
            </w:tcBorders>
            <w:vAlign w:val="center"/>
          </w:tcPr>
          <w:p w14:paraId="2882BD28" w14:textId="77777777" w:rsidR="002F7707" w:rsidRDefault="00AE7D7C">
            <w:r>
              <w:rPr>
                <w:sz w:val="16"/>
              </w:rPr>
              <w:t>Request for proposal (RFP) released</w:t>
            </w:r>
          </w:p>
        </w:tc>
        <w:tc>
          <w:tcPr>
            <w:tcW w:w="4226" w:type="dxa"/>
            <w:tcBorders>
              <w:left w:val="single" w:sz="6" w:space="0" w:color="000000" w:themeColor="text1"/>
            </w:tcBorders>
            <w:vAlign w:val="center"/>
          </w:tcPr>
          <w:p w14:paraId="3A9F7D53" w14:textId="6DA746CA" w:rsidR="002F7707" w:rsidRDefault="00DA0B17" w:rsidP="008F221E">
            <w:r>
              <w:rPr>
                <w:b/>
                <w:bCs/>
                <w:sz w:val="16"/>
                <w:szCs w:val="16"/>
              </w:rPr>
              <w:t>2 November</w:t>
            </w:r>
            <w:r w:rsidR="00460CAC">
              <w:rPr>
                <w:b/>
                <w:sz w:val="16"/>
              </w:rPr>
              <w:t xml:space="preserve"> 2026</w:t>
            </w:r>
          </w:p>
        </w:tc>
      </w:tr>
      <w:tr w:rsidR="00CC0513" w:rsidRPr="00CC0513" w14:paraId="7DD1C06A" w14:textId="77777777" w:rsidTr="48EBB2F6">
        <w:trPr>
          <w:trHeight w:val="485"/>
        </w:trPr>
        <w:tc>
          <w:tcPr>
            <w:tcW w:w="5282" w:type="dxa"/>
            <w:tcBorders>
              <w:right w:val="single" w:sz="6" w:space="0" w:color="000000" w:themeColor="text1"/>
            </w:tcBorders>
            <w:vAlign w:val="center"/>
          </w:tcPr>
          <w:p w14:paraId="1397B22C" w14:textId="77777777" w:rsidR="002F7707" w:rsidRDefault="00AE7D7C">
            <w:r>
              <w:rPr>
                <w:sz w:val="16"/>
              </w:rPr>
              <w:t>Confirmation of interest in submitting a proposal</w:t>
            </w:r>
          </w:p>
        </w:tc>
        <w:tc>
          <w:tcPr>
            <w:tcW w:w="4226" w:type="dxa"/>
            <w:tcBorders>
              <w:left w:val="single" w:sz="6" w:space="0" w:color="000000" w:themeColor="text1"/>
            </w:tcBorders>
            <w:vAlign w:val="center"/>
          </w:tcPr>
          <w:p w14:paraId="3D9AED5E" w14:textId="4553AE57" w:rsidR="002F7707" w:rsidRDefault="00092112" w:rsidP="008F221E">
            <w:r>
              <w:rPr>
                <w:b/>
                <w:bCs/>
                <w:sz w:val="16"/>
                <w:szCs w:val="16"/>
              </w:rPr>
              <w:t>4 November</w:t>
            </w:r>
            <w:r w:rsidR="00460CAC">
              <w:rPr>
                <w:b/>
                <w:sz w:val="16"/>
              </w:rPr>
              <w:t xml:space="preserve"> 2026</w:t>
            </w:r>
          </w:p>
        </w:tc>
      </w:tr>
      <w:tr w:rsidR="00CC0513" w:rsidRPr="00CC0513" w14:paraId="1CA2BD5B" w14:textId="77777777" w:rsidTr="48EBB2F6">
        <w:trPr>
          <w:trHeight w:val="490"/>
        </w:trPr>
        <w:tc>
          <w:tcPr>
            <w:tcW w:w="5282" w:type="dxa"/>
            <w:tcBorders>
              <w:right w:val="single" w:sz="6" w:space="0" w:color="000000" w:themeColor="text1"/>
            </w:tcBorders>
            <w:vAlign w:val="center"/>
          </w:tcPr>
          <w:p w14:paraId="7B910F81" w14:textId="77777777" w:rsidR="002F7707" w:rsidRDefault="00AE7D7C">
            <w:r>
              <w:rPr>
                <w:sz w:val="16"/>
              </w:rPr>
              <w:t>Deadline for fact-finding questions</w:t>
            </w:r>
          </w:p>
        </w:tc>
        <w:tc>
          <w:tcPr>
            <w:tcW w:w="4226" w:type="dxa"/>
            <w:tcBorders>
              <w:left w:val="single" w:sz="6" w:space="0" w:color="000000" w:themeColor="text1"/>
            </w:tcBorders>
            <w:vAlign w:val="center"/>
          </w:tcPr>
          <w:p w14:paraId="070CB856" w14:textId="36541C4B" w:rsidR="002F7707" w:rsidRDefault="00163F4A" w:rsidP="008F221E">
            <w:r>
              <w:rPr>
                <w:b/>
                <w:bCs/>
                <w:sz w:val="16"/>
                <w:szCs w:val="16"/>
              </w:rPr>
              <w:t>6</w:t>
            </w:r>
            <w:r w:rsidR="00460CAC">
              <w:rPr>
                <w:b/>
                <w:sz w:val="16"/>
              </w:rPr>
              <w:t xml:space="preserve"> November 2026, 5:00 p.m. East Africa Time (EAT)</w:t>
            </w:r>
          </w:p>
        </w:tc>
      </w:tr>
      <w:tr w:rsidR="00CC0513" w:rsidRPr="00CC0513" w14:paraId="26315ED1" w14:textId="77777777" w:rsidTr="48EBB2F6">
        <w:trPr>
          <w:trHeight w:val="485"/>
        </w:trPr>
        <w:tc>
          <w:tcPr>
            <w:tcW w:w="5282" w:type="dxa"/>
            <w:tcBorders>
              <w:right w:val="single" w:sz="6" w:space="0" w:color="000000" w:themeColor="text1"/>
            </w:tcBorders>
            <w:vAlign w:val="center"/>
          </w:tcPr>
          <w:p w14:paraId="0E086116" w14:textId="77777777" w:rsidR="002F7707" w:rsidRDefault="00AE7D7C">
            <w:r>
              <w:rPr>
                <w:sz w:val="16"/>
              </w:rPr>
              <w:t>PATH to respond to fact-finding questions</w:t>
            </w:r>
          </w:p>
        </w:tc>
        <w:tc>
          <w:tcPr>
            <w:tcW w:w="4226" w:type="dxa"/>
            <w:tcBorders>
              <w:left w:val="single" w:sz="6" w:space="0" w:color="000000" w:themeColor="text1"/>
            </w:tcBorders>
            <w:vAlign w:val="center"/>
          </w:tcPr>
          <w:p w14:paraId="7281320D" w14:textId="53CE372C" w:rsidR="002F7707" w:rsidRDefault="006267F3" w:rsidP="008F221E">
            <w:r>
              <w:rPr>
                <w:b/>
                <w:bCs/>
                <w:sz w:val="16"/>
                <w:szCs w:val="16"/>
              </w:rPr>
              <w:t>10</w:t>
            </w:r>
            <w:r w:rsidR="00460CAC">
              <w:rPr>
                <w:b/>
                <w:sz w:val="16"/>
              </w:rPr>
              <w:t xml:space="preserve"> November 2026</w:t>
            </w:r>
          </w:p>
        </w:tc>
      </w:tr>
      <w:tr w:rsidR="00CC0513" w:rsidRPr="00CC0513" w14:paraId="743F6A81" w14:textId="77777777" w:rsidTr="48EBB2F6">
        <w:trPr>
          <w:trHeight w:val="470"/>
        </w:trPr>
        <w:tc>
          <w:tcPr>
            <w:tcW w:w="5282" w:type="dxa"/>
            <w:tcBorders>
              <w:right w:val="single" w:sz="6" w:space="0" w:color="000000" w:themeColor="text1"/>
            </w:tcBorders>
            <w:vAlign w:val="center"/>
          </w:tcPr>
          <w:p w14:paraId="616A0B3D" w14:textId="77777777" w:rsidR="002F7707" w:rsidRDefault="00AE7D7C">
            <w:r>
              <w:rPr>
                <w:b/>
                <w:sz w:val="16"/>
              </w:rPr>
              <w:t>Deadline for submission of proposal in response to the RFP</w:t>
            </w:r>
          </w:p>
        </w:tc>
        <w:tc>
          <w:tcPr>
            <w:tcW w:w="4226" w:type="dxa"/>
            <w:tcBorders>
              <w:left w:val="single" w:sz="6" w:space="0" w:color="000000" w:themeColor="text1"/>
            </w:tcBorders>
            <w:vAlign w:val="center"/>
          </w:tcPr>
          <w:p w14:paraId="3C3E205E" w14:textId="1C6FA9A3" w:rsidR="002F7707" w:rsidRDefault="009D1BA2" w:rsidP="008F221E">
            <w:r>
              <w:rPr>
                <w:b/>
                <w:bCs/>
                <w:sz w:val="16"/>
                <w:szCs w:val="16"/>
              </w:rPr>
              <w:t>1</w:t>
            </w:r>
            <w:r w:rsidR="00175075">
              <w:rPr>
                <w:b/>
                <w:bCs/>
                <w:sz w:val="16"/>
                <w:szCs w:val="16"/>
              </w:rPr>
              <w:t>7</w:t>
            </w:r>
            <w:r w:rsidR="00460CAC">
              <w:rPr>
                <w:b/>
                <w:sz w:val="16"/>
              </w:rPr>
              <w:t xml:space="preserve"> November 2026, 5:00 p.m. EAT</w:t>
            </w:r>
          </w:p>
        </w:tc>
      </w:tr>
      <w:tr w:rsidR="00CC0513" w:rsidRPr="00CC0513" w14:paraId="4DE0AE86" w14:textId="77777777" w:rsidTr="48EBB2F6">
        <w:trPr>
          <w:trHeight w:val="470"/>
        </w:trPr>
        <w:tc>
          <w:tcPr>
            <w:tcW w:w="5282" w:type="dxa"/>
            <w:tcBorders>
              <w:right w:val="single" w:sz="6" w:space="0" w:color="000000" w:themeColor="text1"/>
            </w:tcBorders>
            <w:vAlign w:val="center"/>
          </w:tcPr>
          <w:p w14:paraId="366C7DA2" w14:textId="77777777" w:rsidR="002F7707" w:rsidRDefault="00AE7D7C">
            <w:r>
              <w:rPr>
                <w:sz w:val="16"/>
              </w:rPr>
              <w:t>Award decision (to be followed by contract negotiations)</w:t>
            </w:r>
          </w:p>
        </w:tc>
        <w:tc>
          <w:tcPr>
            <w:tcW w:w="4226" w:type="dxa"/>
            <w:tcBorders>
              <w:left w:val="single" w:sz="6" w:space="0" w:color="000000" w:themeColor="text1"/>
            </w:tcBorders>
            <w:vAlign w:val="center"/>
          </w:tcPr>
          <w:p w14:paraId="7B1C6E43" w14:textId="313EF308" w:rsidR="002F7707" w:rsidRDefault="00460CAC" w:rsidP="00AE640E">
            <w:r>
              <w:rPr>
                <w:b/>
                <w:bCs/>
                <w:sz w:val="16"/>
                <w:szCs w:val="16"/>
              </w:rPr>
              <w:t>23</w:t>
            </w:r>
            <w:r>
              <w:rPr>
                <w:b/>
                <w:sz w:val="16"/>
              </w:rPr>
              <w:t xml:space="preserve"> November 2026 (anticipated; subject to required PATH approvals)</w:t>
            </w:r>
          </w:p>
        </w:tc>
      </w:tr>
    </w:tbl>
    <w:p w14:paraId="11CAADC6" w14:textId="323D0AB4" w:rsidR="00CC0513" w:rsidRPr="00CC0513" w:rsidRDefault="00CC0513" w:rsidP="00C83664">
      <w:pPr>
        <w:pStyle w:val="PATHfiguretablefootnote"/>
      </w:pPr>
      <w:r w:rsidRPr="00CC0513">
        <w:rPr>
          <w:b/>
          <w:color w:val="F65050"/>
        </w:rPr>
        <w:t>Note:</w:t>
      </w:r>
      <w:r w:rsidRPr="00CC0513">
        <w:rPr>
          <w:b/>
          <w:color w:val="F65050"/>
          <w:spacing w:val="-5"/>
        </w:rPr>
        <w:t xml:space="preserve"> </w:t>
      </w:r>
      <w:r w:rsidRPr="00CC0513">
        <w:t>PATH</w:t>
      </w:r>
      <w:r w:rsidRPr="00CC0513">
        <w:rPr>
          <w:spacing w:val="-3"/>
        </w:rPr>
        <w:t xml:space="preserve"> </w:t>
      </w:r>
      <w:r w:rsidR="00571C40">
        <w:rPr>
          <w:spacing w:val="-3"/>
        </w:rPr>
        <w:t xml:space="preserve">reserves the right to </w:t>
      </w:r>
      <w:r w:rsidR="002546F7">
        <w:rPr>
          <w:spacing w:val="-3"/>
        </w:rPr>
        <w:t>modify</w:t>
      </w:r>
      <w:r w:rsidRPr="00CC0513">
        <w:rPr>
          <w:spacing w:val="-5"/>
        </w:rPr>
        <w:t xml:space="preserve"> </w:t>
      </w:r>
      <w:r w:rsidRPr="00CC0513">
        <w:t>dates</w:t>
      </w:r>
      <w:r w:rsidRPr="00CC0513">
        <w:rPr>
          <w:spacing w:val="-4"/>
        </w:rPr>
        <w:t xml:space="preserve"> </w:t>
      </w:r>
      <w:r w:rsidRPr="00CC0513">
        <w:t>at</w:t>
      </w:r>
      <w:r w:rsidRPr="00CC0513">
        <w:rPr>
          <w:spacing w:val="-5"/>
        </w:rPr>
        <w:t xml:space="preserve"> </w:t>
      </w:r>
      <w:r w:rsidRPr="00CC0513">
        <w:t>its discretion.</w:t>
      </w:r>
      <w:r w:rsidRPr="00CC0513">
        <w:rPr>
          <w:spacing w:val="-5"/>
        </w:rPr>
        <w:t xml:space="preserve"> </w:t>
      </w:r>
      <w:r w:rsidR="0042392D">
        <w:rPr>
          <w:spacing w:val="-5"/>
        </w:rPr>
        <w:t xml:space="preserve">Any </w:t>
      </w:r>
      <w:r w:rsidR="0042392D">
        <w:t>c</w:t>
      </w:r>
      <w:r w:rsidRPr="00CC0513">
        <w:t>hanges</w:t>
      </w:r>
      <w:r w:rsidRPr="00CC0513">
        <w:rPr>
          <w:spacing w:val="-4"/>
        </w:rPr>
        <w:t xml:space="preserve"> </w:t>
      </w:r>
      <w:r w:rsidRPr="00CC0513">
        <w:t>will</w:t>
      </w:r>
      <w:r w:rsidRPr="00CC0513">
        <w:rPr>
          <w:spacing w:val="-3"/>
        </w:rPr>
        <w:t xml:space="preserve"> </w:t>
      </w:r>
      <w:r w:rsidRPr="00CC0513">
        <w:t>be</w:t>
      </w:r>
      <w:r w:rsidRPr="00CC0513">
        <w:rPr>
          <w:spacing w:val="-5"/>
        </w:rPr>
        <w:t xml:space="preserve"> </w:t>
      </w:r>
      <w:r w:rsidRPr="00CC0513">
        <w:t>communicated</w:t>
      </w:r>
      <w:r w:rsidRPr="00CC0513">
        <w:rPr>
          <w:spacing w:val="-5"/>
        </w:rPr>
        <w:t xml:space="preserve"> </w:t>
      </w:r>
      <w:r w:rsidRPr="00CC0513">
        <w:t>to those who confirmed their intent to submit a proposal.</w:t>
      </w:r>
    </w:p>
    <w:p w14:paraId="27794A04" w14:textId="77777777" w:rsidR="00CC0513" w:rsidRPr="00CC0513" w:rsidRDefault="00CC0513" w:rsidP="00286626">
      <w:pPr>
        <w:pStyle w:val="PATHheading1numbered"/>
        <w:numPr>
          <w:ilvl w:val="0"/>
          <w:numId w:val="24"/>
        </w:numPr>
      </w:pPr>
      <w:bookmarkStart w:id="4" w:name="2._PATH_statement_of_business"/>
      <w:bookmarkStart w:id="5" w:name="_bookmark1"/>
      <w:bookmarkStart w:id="6" w:name="_Toc244516354"/>
      <w:bookmarkEnd w:id="4"/>
      <w:bookmarkEnd w:id="5"/>
      <w:r w:rsidRPr="00CC0513">
        <w:t xml:space="preserve">PATH statement of </w:t>
      </w:r>
      <w:r w:rsidRPr="00541FAE">
        <w:t>business</w:t>
      </w:r>
      <w:bookmarkEnd w:id="6"/>
    </w:p>
    <w:p w14:paraId="2AE1D2D6" w14:textId="58409D1F" w:rsidR="00CC0513" w:rsidRPr="00CC0513" w:rsidRDefault="00CC0513" w:rsidP="00C83664">
      <w:pPr>
        <w:pStyle w:val="PATHbodytext"/>
      </w:pPr>
      <w:r w:rsidRPr="00CC0513">
        <w:t>PATH</w:t>
      </w:r>
      <w:r w:rsidRPr="00CC0513">
        <w:rPr>
          <w:spacing w:val="-3"/>
        </w:rPr>
        <w:t xml:space="preserve"> </w:t>
      </w:r>
      <w:r w:rsidRPr="00CC0513">
        <w:t>is</w:t>
      </w:r>
      <w:r w:rsidRPr="00CC0513">
        <w:rPr>
          <w:spacing w:val="-4"/>
        </w:rPr>
        <w:t xml:space="preserve"> </w:t>
      </w:r>
      <w:r w:rsidRPr="00CC0513">
        <w:t>a</w:t>
      </w:r>
      <w:r w:rsidRPr="00CC0513">
        <w:rPr>
          <w:spacing w:val="-5"/>
        </w:rPr>
        <w:t xml:space="preserve"> </w:t>
      </w:r>
      <w:r w:rsidRPr="00CC0513">
        <w:t>global</w:t>
      </w:r>
      <w:r w:rsidRPr="00CC0513">
        <w:rPr>
          <w:spacing w:val="-3"/>
        </w:rPr>
        <w:t xml:space="preserve"> </w:t>
      </w:r>
      <w:r w:rsidRPr="00CC0513">
        <w:t>nonprofit</w:t>
      </w:r>
      <w:r w:rsidRPr="00CC0513">
        <w:rPr>
          <w:spacing w:val="-3"/>
        </w:rPr>
        <w:t xml:space="preserve"> </w:t>
      </w:r>
      <w:r w:rsidRPr="00CC0513">
        <w:t>dedicated to</w:t>
      </w:r>
      <w:r w:rsidRPr="00CC0513">
        <w:rPr>
          <w:spacing w:val="-5"/>
        </w:rPr>
        <w:t xml:space="preserve"> </w:t>
      </w:r>
      <w:r w:rsidRPr="00CC0513">
        <w:t>achieving</w:t>
      </w:r>
      <w:r w:rsidRPr="00CC0513">
        <w:rPr>
          <w:spacing w:val="-5"/>
        </w:rPr>
        <w:t xml:space="preserve"> </w:t>
      </w:r>
      <w:r w:rsidRPr="00CC0513">
        <w:t>health equity.</w:t>
      </w:r>
      <w:r w:rsidRPr="00CC0513">
        <w:rPr>
          <w:spacing w:val="-4"/>
        </w:rPr>
        <w:t xml:space="preserve"> </w:t>
      </w:r>
      <w:r w:rsidRPr="00CC0513">
        <w:t>With</w:t>
      </w:r>
      <w:r w:rsidRPr="00CC0513">
        <w:rPr>
          <w:spacing w:val="-5"/>
        </w:rPr>
        <w:t xml:space="preserve"> </w:t>
      </w:r>
      <w:r w:rsidRPr="00CC0513">
        <w:t>more</w:t>
      </w:r>
      <w:r w:rsidRPr="00CC0513">
        <w:rPr>
          <w:spacing w:val="-5"/>
        </w:rPr>
        <w:t xml:space="preserve"> </w:t>
      </w:r>
      <w:r w:rsidRPr="00CC0513">
        <w:t>than 40</w:t>
      </w:r>
      <w:r w:rsidRPr="00CC0513">
        <w:rPr>
          <w:spacing w:val="-5"/>
        </w:rPr>
        <w:t xml:space="preserve"> </w:t>
      </w:r>
      <w:r w:rsidRPr="00CC0513">
        <w:t>years</w:t>
      </w:r>
      <w:r w:rsidRPr="00CC0513">
        <w:rPr>
          <w:spacing w:val="-4"/>
        </w:rPr>
        <w:t xml:space="preserve"> </w:t>
      </w:r>
      <w:r w:rsidRPr="00CC0513">
        <w:t xml:space="preserve">of experience forging multisector partnerships, and with expertise in science, economics, technology, advocacy, and dozens of other specialties, PATH develops and scales up innovative solutions to the world’s most pressing health challenges. </w:t>
      </w:r>
      <w:r w:rsidR="00387408">
        <w:t>Visit</w:t>
      </w:r>
      <w:r w:rsidRPr="00CC0513">
        <w:t xml:space="preserve"> </w:t>
      </w:r>
      <w:hyperlink r:id="rId15">
        <w:r w:rsidRPr="00CC0513">
          <w:rPr>
            <w:color w:val="F65050"/>
            <w:u w:val="single" w:color="F65050"/>
          </w:rPr>
          <w:t>www.path.org</w:t>
        </w:r>
      </w:hyperlink>
      <w:r w:rsidR="00387408">
        <w:t xml:space="preserve"> to learn more.</w:t>
      </w:r>
    </w:p>
    <w:p w14:paraId="34623548" w14:textId="77777777" w:rsidR="00CC0513" w:rsidRPr="00CC0513" w:rsidRDefault="00CC0513" w:rsidP="00286626">
      <w:pPr>
        <w:pStyle w:val="PATHheading1numbered"/>
        <w:numPr>
          <w:ilvl w:val="0"/>
          <w:numId w:val="24"/>
        </w:numPr>
      </w:pPr>
      <w:bookmarkStart w:id="7" w:name="3._Contracting_requirements"/>
      <w:bookmarkStart w:id="8" w:name="_bookmark2"/>
      <w:bookmarkStart w:id="9" w:name="_Toc244516355"/>
      <w:bookmarkEnd w:id="7"/>
      <w:bookmarkEnd w:id="8"/>
      <w:r w:rsidRPr="00CC0513">
        <w:t xml:space="preserve">Contracting </w:t>
      </w:r>
      <w:r w:rsidRPr="00541FAE">
        <w:t>requirements</w:t>
      </w:r>
      <w:bookmarkEnd w:id="9"/>
    </w:p>
    <w:p w14:paraId="3E182FEC" w14:textId="5066FDFB" w:rsidR="00BE70ED" w:rsidRPr="00286626" w:rsidRDefault="00CC0513" w:rsidP="00286626">
      <w:pPr>
        <w:pStyle w:val="TAGstyle1"/>
        <w:ind w:left="540" w:hanging="540"/>
      </w:pPr>
      <w:r w:rsidRPr="00286626">
        <w:t>The contracting authority shall be PATH or one of its affiliates</w:t>
      </w:r>
      <w:r w:rsidR="00F9746A" w:rsidRPr="00286626">
        <w:t>,</w:t>
      </w:r>
      <w:r w:rsidRPr="00286626">
        <w:t xml:space="preserve"> either directly or on behalf of operations countries or programs.</w:t>
      </w:r>
    </w:p>
    <w:p w14:paraId="02325809" w14:textId="4D45D1BF" w:rsidR="00BE70ED" w:rsidRDefault="002A5AE6" w:rsidP="00286626">
      <w:pPr>
        <w:pStyle w:val="TAGstyle1"/>
        <w:ind w:left="540" w:hanging="540"/>
      </w:pPr>
      <w:r>
        <w:t>C</w:t>
      </w:r>
      <w:r w:rsidR="00CC0513" w:rsidRPr="00DE0EE5">
        <w:t>ommercial</w:t>
      </w:r>
      <w:r w:rsidR="00CC0513" w:rsidRPr="00BE70ED">
        <w:rPr>
          <w:spacing w:val="-5"/>
        </w:rPr>
        <w:t xml:space="preserve"> </w:t>
      </w:r>
      <w:proofErr w:type="gramStart"/>
      <w:r w:rsidR="00CC0513" w:rsidRPr="00DE0EE5">
        <w:t>contracting</w:t>
      </w:r>
      <w:proofErr w:type="gramEnd"/>
      <w:r w:rsidR="00CC0513" w:rsidRPr="00BE70ED">
        <w:rPr>
          <w:spacing w:val="-2"/>
        </w:rPr>
        <w:t xml:space="preserve"> </w:t>
      </w:r>
      <w:r w:rsidR="00CC0513" w:rsidRPr="00DE0EE5">
        <w:t>terms</w:t>
      </w:r>
      <w:r w:rsidR="00CC0513" w:rsidRPr="00BE70ED">
        <w:rPr>
          <w:spacing w:val="-1"/>
        </w:rPr>
        <w:t xml:space="preserve"> </w:t>
      </w:r>
      <w:r w:rsidR="00CC0513" w:rsidRPr="00DE0EE5">
        <w:t>and</w:t>
      </w:r>
      <w:r w:rsidR="00CC0513" w:rsidRPr="00BE70ED">
        <w:rPr>
          <w:spacing w:val="-6"/>
        </w:rPr>
        <w:t xml:space="preserve"> </w:t>
      </w:r>
      <w:r w:rsidR="00CC0513" w:rsidRPr="00DE0EE5">
        <w:t>conditions</w:t>
      </w:r>
      <w:r w:rsidR="00CC0513" w:rsidRPr="00BE70ED">
        <w:rPr>
          <w:spacing w:val="-1"/>
        </w:rPr>
        <w:t xml:space="preserve"> </w:t>
      </w:r>
      <w:r w:rsidR="00CC0513" w:rsidRPr="00DE0EE5">
        <w:t>will</w:t>
      </w:r>
      <w:r w:rsidR="00CC0513" w:rsidRPr="00BE70ED">
        <w:rPr>
          <w:spacing w:val="-4"/>
        </w:rPr>
        <w:t xml:space="preserve"> </w:t>
      </w:r>
      <w:r w:rsidR="00CC0513" w:rsidRPr="00DE0EE5">
        <w:t>be</w:t>
      </w:r>
      <w:r w:rsidR="00CC0513" w:rsidRPr="00BE70ED">
        <w:rPr>
          <w:spacing w:val="-2"/>
        </w:rPr>
        <w:t xml:space="preserve"> </w:t>
      </w:r>
      <w:r w:rsidR="00CC0513" w:rsidRPr="00DE0EE5">
        <w:t>negotiated</w:t>
      </w:r>
      <w:r w:rsidR="00CC0513" w:rsidRPr="00BE70ED">
        <w:rPr>
          <w:spacing w:val="-6"/>
        </w:rPr>
        <w:t xml:space="preserve"> </w:t>
      </w:r>
      <w:r w:rsidR="00CC0513" w:rsidRPr="00DE0EE5">
        <w:t>with</w:t>
      </w:r>
      <w:r w:rsidR="00CC0513" w:rsidRPr="00BE70ED">
        <w:rPr>
          <w:spacing w:val="-6"/>
        </w:rPr>
        <w:t xml:space="preserve"> </w:t>
      </w:r>
      <w:r w:rsidR="00CC0513" w:rsidRPr="00DE0EE5">
        <w:t>the</w:t>
      </w:r>
      <w:r w:rsidR="00CC0513" w:rsidRPr="00BE70ED">
        <w:rPr>
          <w:spacing w:val="-6"/>
        </w:rPr>
        <w:t xml:space="preserve"> </w:t>
      </w:r>
      <w:r w:rsidR="00CC0513" w:rsidRPr="00DE0EE5">
        <w:t>successful</w:t>
      </w:r>
      <w:r w:rsidR="00CC0513" w:rsidRPr="00BE70ED">
        <w:rPr>
          <w:spacing w:val="-5"/>
        </w:rPr>
        <w:t xml:space="preserve"> </w:t>
      </w:r>
      <w:r w:rsidR="00CC0513" w:rsidRPr="00DE0EE5">
        <w:t xml:space="preserve">supplier </w:t>
      </w:r>
      <w:r w:rsidR="0082533B">
        <w:t>at</w:t>
      </w:r>
      <w:r w:rsidR="00CC0513" w:rsidRPr="00DE0EE5">
        <w:t xml:space="preserve"> the end of the selection process.</w:t>
      </w:r>
    </w:p>
    <w:p w14:paraId="3466AEA5" w14:textId="63DCAF0C" w:rsidR="005B5569" w:rsidRPr="0038193F" w:rsidRDefault="00CC0513" w:rsidP="00286626">
      <w:pPr>
        <w:pStyle w:val="TAGstyle1"/>
        <w:ind w:left="540" w:hanging="540"/>
      </w:pPr>
      <w:r w:rsidRPr="000419E8">
        <w:t xml:space="preserve">By submitting a proposal, the supplier confirms </w:t>
      </w:r>
      <w:r w:rsidR="00333897" w:rsidRPr="000419E8">
        <w:t xml:space="preserve">their agreement </w:t>
      </w:r>
      <w:r w:rsidR="0092480E" w:rsidRPr="000419E8">
        <w:t>to</w:t>
      </w:r>
      <w:r w:rsidRPr="000419E8">
        <w:t xml:space="preserve"> abide by the RFP terms and PATH policies,</w:t>
      </w:r>
      <w:r w:rsidRPr="000419E8">
        <w:rPr>
          <w:spacing w:val="-6"/>
        </w:rPr>
        <w:t xml:space="preserve"> </w:t>
      </w:r>
      <w:r w:rsidR="0092480E" w:rsidRPr="000419E8">
        <w:rPr>
          <w:spacing w:val="-6"/>
        </w:rPr>
        <w:t>including the</w:t>
      </w:r>
      <w:r w:rsidRPr="000419E8">
        <w:rPr>
          <w:spacing w:val="-8"/>
        </w:rPr>
        <w:t xml:space="preserve"> </w:t>
      </w:r>
      <w:hyperlink r:id="rId16" w:history="1">
        <w:r w:rsidR="0088504E" w:rsidRPr="000419E8">
          <w:rPr>
            <w:rStyle w:val="Hyperlink"/>
            <w:rFonts w:eastAsia="Arial" w:cs="Arial"/>
            <w:spacing w:val="-8"/>
            <w:szCs w:val="20"/>
          </w:rPr>
          <w:t xml:space="preserve">PATH </w:t>
        </w:r>
        <w:r w:rsidRPr="000419E8">
          <w:rPr>
            <w:rStyle w:val="Hyperlink"/>
            <w:rFonts w:eastAsia="Arial" w:cs="Arial"/>
            <w:szCs w:val="20"/>
          </w:rPr>
          <w:t>Code</w:t>
        </w:r>
        <w:r w:rsidRPr="000419E8">
          <w:rPr>
            <w:rStyle w:val="Hyperlink"/>
            <w:rFonts w:eastAsia="Arial" w:cs="Arial"/>
            <w:spacing w:val="-7"/>
            <w:szCs w:val="20"/>
          </w:rPr>
          <w:t xml:space="preserve"> </w:t>
        </w:r>
        <w:r w:rsidRPr="000419E8">
          <w:rPr>
            <w:rStyle w:val="Hyperlink"/>
            <w:rFonts w:eastAsia="Arial" w:cs="Arial"/>
            <w:szCs w:val="20"/>
          </w:rPr>
          <w:t>of</w:t>
        </w:r>
        <w:r w:rsidRPr="000419E8">
          <w:rPr>
            <w:rStyle w:val="Hyperlink"/>
            <w:rFonts w:eastAsia="Arial" w:cs="Arial"/>
            <w:spacing w:val="-1"/>
            <w:szCs w:val="20"/>
          </w:rPr>
          <w:t xml:space="preserve"> </w:t>
        </w:r>
        <w:r w:rsidRPr="000419E8">
          <w:rPr>
            <w:rStyle w:val="Hyperlink"/>
            <w:rFonts w:eastAsia="Arial" w:cs="Arial"/>
            <w:szCs w:val="20"/>
          </w:rPr>
          <w:t>Ethics</w:t>
        </w:r>
      </w:hyperlink>
      <w:r w:rsidRPr="000419E8">
        <w:rPr>
          <w:spacing w:val="-5"/>
        </w:rPr>
        <w:t xml:space="preserve"> </w:t>
      </w:r>
      <w:r w:rsidRPr="000419E8">
        <w:t>and</w:t>
      </w:r>
      <w:r w:rsidRPr="000419E8">
        <w:rPr>
          <w:spacing w:val="-7"/>
        </w:rPr>
        <w:t xml:space="preserve"> </w:t>
      </w:r>
      <w:r w:rsidRPr="000419E8">
        <w:t>general practices</w:t>
      </w:r>
      <w:r w:rsidR="004841B9" w:rsidRPr="000419E8">
        <w:t xml:space="preserve"> promoting</w:t>
      </w:r>
      <w:r w:rsidRPr="000419E8">
        <w:t xml:space="preserve"> </w:t>
      </w:r>
      <w:r w:rsidR="00CF2D6C">
        <w:t>sustainability</w:t>
      </w:r>
      <w:r w:rsidRPr="000419E8">
        <w:t>, fair trading, health and safety, records management, anti-fraud and corruption, and environmental</w:t>
      </w:r>
      <w:r w:rsidR="000A5D56" w:rsidRPr="000419E8">
        <w:t xml:space="preserve"> responsibility.</w:t>
      </w:r>
    </w:p>
    <w:p w14:paraId="6FC8D9EF" w14:textId="2404AA40" w:rsidR="00460CAC" w:rsidRPr="00C16B28" w:rsidRDefault="00460CAC" w:rsidP="00596890">
      <w:pPr>
        <w:pStyle w:val="TAGstyle1"/>
      </w:pPr>
      <w:r w:rsidRPr="00C16B28">
        <w:lastRenderedPageBreak/>
        <w:t xml:space="preserve">The estimated duration of the contract is six (6) weeks from </w:t>
      </w:r>
      <w:r w:rsidR="00C16B28">
        <w:t xml:space="preserve">authorized commencement, which will follow full execution of the PATH agreement and the required </w:t>
      </w:r>
      <w:proofErr w:type="spellStart"/>
      <w:r w:rsidR="00C16B28">
        <w:t>BoSS</w:t>
      </w:r>
      <w:proofErr w:type="spellEnd"/>
      <w:r w:rsidR="00C16B28">
        <w:t xml:space="preserve"> and </w:t>
      </w:r>
      <w:proofErr w:type="spellStart"/>
      <w:r w:rsidR="00C16B28">
        <w:t>AfricaNenda</w:t>
      </w:r>
      <w:proofErr w:type="spellEnd"/>
      <w:r w:rsidR="00C16B28">
        <w:t xml:space="preserve"> NDAs.</w:t>
      </w:r>
      <w:r w:rsidRPr="00C16B28">
        <w:t xml:space="preserve"> Any extension or additional phase will require applicable PATH review and approval and will not be automatic.</w:t>
      </w:r>
    </w:p>
    <w:p w14:paraId="0CBF0C4F" w14:textId="4AD56BB0" w:rsidR="002F7707" w:rsidRDefault="00AE7D7C">
      <w:pPr>
        <w:pStyle w:val="TAGstyle1"/>
      </w:pPr>
      <w:r>
        <w:rPr>
          <w:b/>
        </w:rPr>
        <w:t xml:space="preserve">Before commencing any work, receiving credentials, accessing </w:t>
      </w:r>
      <w:r w:rsidR="00C862B2">
        <w:rPr>
          <w:b/>
        </w:rPr>
        <w:t>S</w:t>
      </w:r>
      <w:r>
        <w:rPr>
          <w:b/>
        </w:rPr>
        <w:t>SIIPS systems or documentation, or conducting any testing, the successful supplier and all personnel requiring access must execute the nondisclosure agreement(s) required by the Bank of South Sudan (</w:t>
      </w:r>
      <w:proofErr w:type="spellStart"/>
      <w:r>
        <w:rPr>
          <w:b/>
        </w:rPr>
        <w:t>BoSS</w:t>
      </w:r>
      <w:proofErr w:type="spellEnd"/>
      <w:r>
        <w:rPr>
          <w:b/>
        </w:rPr>
        <w:t xml:space="preserve">) and </w:t>
      </w:r>
      <w:proofErr w:type="spellStart"/>
      <w:r>
        <w:rPr>
          <w:b/>
        </w:rPr>
        <w:t>AfricaNenda</w:t>
      </w:r>
      <w:proofErr w:type="spellEnd"/>
      <w:r>
        <w:rPr>
          <w:b/>
        </w:rPr>
        <w:t xml:space="preserve"> Foundation. PATH’s resulting agreement does not replace those NDAs. Execution of the </w:t>
      </w:r>
      <w:proofErr w:type="spellStart"/>
      <w:r>
        <w:rPr>
          <w:b/>
        </w:rPr>
        <w:t>BoSS</w:t>
      </w:r>
      <w:proofErr w:type="spellEnd"/>
      <w:r>
        <w:rPr>
          <w:b/>
        </w:rPr>
        <w:t xml:space="preserve"> and </w:t>
      </w:r>
      <w:proofErr w:type="spellStart"/>
      <w:r>
        <w:rPr>
          <w:b/>
        </w:rPr>
        <w:t>AfricaNenda</w:t>
      </w:r>
      <w:proofErr w:type="spellEnd"/>
      <w:r>
        <w:rPr>
          <w:b/>
        </w:rPr>
        <w:t xml:space="preserve"> NDAs is a condition precedent to commencement and system access. The supplier must identify NDA signatories and complete the NDA process promptly after conditional award.</w:t>
      </w:r>
    </w:p>
    <w:p w14:paraId="1847F1DE" w14:textId="77777777" w:rsidR="002F7707" w:rsidRDefault="00AE7D7C">
      <w:pPr>
        <w:pStyle w:val="TAGstyle1"/>
      </w:pPr>
      <w:r>
        <w:t xml:space="preserve">PATH will not authorize work, system access, penetration testing, or handling of SSIIPS information until the required PATH agreement is fully executed, applicable internal approvals are complete, and the required </w:t>
      </w:r>
      <w:proofErr w:type="spellStart"/>
      <w:r>
        <w:t>BoSS</w:t>
      </w:r>
      <w:proofErr w:type="spellEnd"/>
      <w:r>
        <w:t xml:space="preserve"> and </w:t>
      </w:r>
      <w:proofErr w:type="spellStart"/>
      <w:r>
        <w:t>AfricaNenda</w:t>
      </w:r>
      <w:proofErr w:type="spellEnd"/>
      <w:r>
        <w:t xml:space="preserve"> NDAs are in force.</w:t>
      </w:r>
    </w:p>
    <w:p w14:paraId="075D97F2" w14:textId="77777777" w:rsidR="00CC0513" w:rsidRPr="00CC0513" w:rsidRDefault="00CC0513" w:rsidP="00286626">
      <w:pPr>
        <w:pStyle w:val="PATHheading1numbered"/>
        <w:numPr>
          <w:ilvl w:val="0"/>
          <w:numId w:val="24"/>
        </w:numPr>
      </w:pPr>
      <w:bookmarkStart w:id="10" w:name="4._Solicitation_terms_and_conditions"/>
      <w:bookmarkStart w:id="11" w:name="_bookmark3"/>
      <w:bookmarkStart w:id="12" w:name="_Toc244516356"/>
      <w:bookmarkEnd w:id="10"/>
      <w:bookmarkEnd w:id="11"/>
      <w:r w:rsidRPr="00CC0513">
        <w:t>Solicitation</w:t>
      </w:r>
      <w:r w:rsidRPr="00541FAE">
        <w:t xml:space="preserve"> </w:t>
      </w:r>
      <w:r w:rsidRPr="00CC0513">
        <w:t>terms</w:t>
      </w:r>
      <w:r w:rsidRPr="00541FAE">
        <w:t xml:space="preserve"> </w:t>
      </w:r>
      <w:r w:rsidRPr="00CC0513">
        <w:t>and</w:t>
      </w:r>
      <w:r w:rsidRPr="00541FAE">
        <w:t xml:space="preserve"> conditions</w:t>
      </w:r>
      <w:bookmarkEnd w:id="12"/>
    </w:p>
    <w:p w14:paraId="295F0FB0" w14:textId="38A42B3D" w:rsidR="001C6DF4" w:rsidRDefault="00CC0513" w:rsidP="00286626">
      <w:pPr>
        <w:pStyle w:val="TAGstyle1"/>
        <w:ind w:left="540" w:hanging="540"/>
        <w:rPr>
          <w:rStyle w:val="BodyTextChar"/>
        </w:rPr>
      </w:pPr>
      <w:r w:rsidRPr="00CC0513">
        <w:rPr>
          <w:b/>
        </w:rPr>
        <w:t xml:space="preserve">Notice of nonbinding solicitation: </w:t>
      </w:r>
      <w:r w:rsidRPr="00114E7D">
        <w:rPr>
          <w:rStyle w:val="BodyTextChar"/>
        </w:rPr>
        <w:t xml:space="preserve">PATH reserves the right to reject any </w:t>
      </w:r>
      <w:r w:rsidR="00E36AD1">
        <w:rPr>
          <w:rStyle w:val="BodyTextChar"/>
        </w:rPr>
        <w:t>or</w:t>
      </w:r>
      <w:r w:rsidRPr="00114E7D">
        <w:rPr>
          <w:rStyle w:val="BodyTextChar"/>
        </w:rPr>
        <w:t xml:space="preserve"> all bids received in response to this solicitation and is</w:t>
      </w:r>
      <w:r w:rsidR="007E5C55" w:rsidRPr="00114E7D">
        <w:rPr>
          <w:rStyle w:val="BodyTextChar"/>
        </w:rPr>
        <w:t xml:space="preserve"> not obligated</w:t>
      </w:r>
      <w:r w:rsidRPr="00114E7D">
        <w:rPr>
          <w:rStyle w:val="BodyTextChar"/>
        </w:rPr>
        <w:t xml:space="preserve"> to accept any proposal.</w:t>
      </w:r>
    </w:p>
    <w:p w14:paraId="00A4AB73" w14:textId="4E3ED0BE" w:rsidR="001C6DF4" w:rsidRDefault="00CC0513" w:rsidP="00286626">
      <w:pPr>
        <w:pStyle w:val="TAGstyle1"/>
        <w:ind w:left="540" w:hanging="540"/>
      </w:pPr>
      <w:r w:rsidRPr="001C6DF4">
        <w:rPr>
          <w:b/>
        </w:rPr>
        <w:t>Confidentiality:</w:t>
      </w:r>
      <w:r w:rsidRPr="001C6DF4">
        <w:rPr>
          <w:b/>
          <w:spacing w:val="-1"/>
        </w:rPr>
        <w:t xml:space="preserve"> </w:t>
      </w:r>
      <w:r w:rsidRPr="00114E7D">
        <w:rPr>
          <w:rStyle w:val="BodyTextChar"/>
        </w:rPr>
        <w:t xml:space="preserve">Suppliers </w:t>
      </w:r>
      <w:r w:rsidR="00C923E1" w:rsidRPr="00114E7D">
        <w:rPr>
          <w:rStyle w:val="BodyTextChar"/>
        </w:rPr>
        <w:t>must</w:t>
      </w:r>
      <w:r w:rsidRPr="00114E7D">
        <w:rPr>
          <w:rStyle w:val="BodyTextChar"/>
        </w:rPr>
        <w:t xml:space="preserve"> treat all information provided by PATH as part of this solicitation as confidential. </w:t>
      </w:r>
      <w:r w:rsidR="00A87C8F" w:rsidRPr="00114E7D">
        <w:rPr>
          <w:rStyle w:val="BodyTextChar"/>
        </w:rPr>
        <w:t xml:space="preserve">Unauthorized disclosure of such </w:t>
      </w:r>
      <w:r w:rsidR="0089148A" w:rsidRPr="00114E7D">
        <w:rPr>
          <w:rStyle w:val="BodyTextChar"/>
        </w:rPr>
        <w:t xml:space="preserve">information may result in </w:t>
      </w:r>
      <w:r w:rsidR="003A586C" w:rsidRPr="00114E7D">
        <w:rPr>
          <w:rStyle w:val="BodyTextChar"/>
        </w:rPr>
        <w:t>PATH seeking</w:t>
      </w:r>
      <w:r w:rsidRPr="00114E7D">
        <w:rPr>
          <w:rStyle w:val="BodyTextChar"/>
        </w:rPr>
        <w:t xml:space="preserve"> appropriate remedies under applicable law.</w:t>
      </w:r>
    </w:p>
    <w:p w14:paraId="36DD6852" w14:textId="783A2CF7" w:rsidR="001C6DF4" w:rsidRDefault="00CC0513" w:rsidP="00286626">
      <w:pPr>
        <w:pStyle w:val="TAGstyle1"/>
        <w:ind w:left="540" w:hanging="540"/>
      </w:pPr>
      <w:r w:rsidRPr="001C6DF4">
        <w:rPr>
          <w:b/>
        </w:rPr>
        <w:t>Conflict</w:t>
      </w:r>
      <w:r w:rsidRPr="001C6DF4">
        <w:rPr>
          <w:b/>
          <w:spacing w:val="-7"/>
        </w:rPr>
        <w:t xml:space="preserve"> </w:t>
      </w:r>
      <w:r w:rsidRPr="001C6DF4">
        <w:rPr>
          <w:b/>
        </w:rPr>
        <w:t>of</w:t>
      </w:r>
      <w:r w:rsidRPr="001C6DF4">
        <w:rPr>
          <w:b/>
          <w:spacing w:val="-7"/>
        </w:rPr>
        <w:t xml:space="preserve"> </w:t>
      </w:r>
      <w:r w:rsidRPr="001C6DF4">
        <w:rPr>
          <w:b/>
        </w:rPr>
        <w:t>interest</w:t>
      </w:r>
      <w:r w:rsidRPr="001C6DF4">
        <w:rPr>
          <w:b/>
          <w:spacing w:val="-3"/>
        </w:rPr>
        <w:t xml:space="preserve"> </w:t>
      </w:r>
      <w:r w:rsidRPr="001C6DF4">
        <w:rPr>
          <w:b/>
        </w:rPr>
        <w:t>disclosure:</w:t>
      </w:r>
      <w:r w:rsidRPr="001C6DF4">
        <w:rPr>
          <w:b/>
          <w:spacing w:val="-5"/>
        </w:rPr>
        <w:t xml:space="preserve"> </w:t>
      </w:r>
      <w:r w:rsidRPr="00114E7D">
        <w:rPr>
          <w:rStyle w:val="BodyTextChar"/>
        </w:rPr>
        <w:t>Suppliers bidding on PATH business (herein</w:t>
      </w:r>
      <w:r w:rsidR="00D613CD" w:rsidRPr="00114E7D">
        <w:rPr>
          <w:rStyle w:val="BodyTextChar"/>
        </w:rPr>
        <w:t xml:space="preserve"> referenced</w:t>
      </w:r>
      <w:r w:rsidRPr="00114E7D">
        <w:rPr>
          <w:rStyle w:val="BodyTextChar"/>
        </w:rPr>
        <w:t xml:space="preserve"> as “bidders”) must disclose any actual or potential conflicts of interest</w:t>
      </w:r>
      <w:r w:rsidR="00712FB0" w:rsidRPr="00114E7D">
        <w:rPr>
          <w:rStyle w:val="BodyTextChar"/>
        </w:rPr>
        <w:t xml:space="preserve"> to the </w:t>
      </w:r>
      <w:r w:rsidR="00EB2471" w:rsidRPr="00114E7D">
        <w:rPr>
          <w:rStyle w:val="BodyTextChar"/>
        </w:rPr>
        <w:t>contact</w:t>
      </w:r>
      <w:r w:rsidR="00636352">
        <w:rPr>
          <w:rStyle w:val="BodyTextChar"/>
        </w:rPr>
        <w:t>(s)</w:t>
      </w:r>
      <w:r w:rsidR="00EB2471" w:rsidRPr="00114E7D">
        <w:rPr>
          <w:rStyle w:val="BodyTextChar"/>
        </w:rPr>
        <w:t xml:space="preserve"> listed in the RFP</w:t>
      </w:r>
      <w:r w:rsidRPr="00114E7D">
        <w:rPr>
          <w:rStyle w:val="BodyTextChar"/>
        </w:rPr>
        <w:t xml:space="preserve">. Conflicts of interest </w:t>
      </w:r>
      <w:r w:rsidR="00356226" w:rsidRPr="00114E7D">
        <w:rPr>
          <w:rStyle w:val="BodyTextChar"/>
        </w:rPr>
        <w:t>may exist</w:t>
      </w:r>
      <w:r w:rsidR="003A09BF" w:rsidRPr="00114E7D">
        <w:rPr>
          <w:rStyle w:val="BodyTextChar"/>
        </w:rPr>
        <w:t xml:space="preserve"> if</w:t>
      </w:r>
      <w:r w:rsidRPr="00114E7D">
        <w:rPr>
          <w:rStyle w:val="BodyTextChar"/>
        </w:rPr>
        <w:t xml:space="preserve"> a personal relationship with a PATH staff member constitutes a significant financial interest, a board membership, other employment, or ownership or rights in intellectual property that conflict with the supplier’s obligations to PATH. </w:t>
      </w:r>
      <w:r w:rsidR="000C14B1" w:rsidRPr="00114E7D">
        <w:rPr>
          <w:rStyle w:val="BodyTextChar"/>
        </w:rPr>
        <w:t>Both s</w:t>
      </w:r>
      <w:r w:rsidRPr="00114E7D">
        <w:rPr>
          <w:rStyle w:val="BodyTextChar"/>
        </w:rPr>
        <w:t xml:space="preserve">uppliers and PATH are </w:t>
      </w:r>
      <w:r w:rsidR="00857A60" w:rsidRPr="00114E7D">
        <w:rPr>
          <w:rStyle w:val="BodyTextChar"/>
        </w:rPr>
        <w:t>safeguarded</w:t>
      </w:r>
      <w:r w:rsidRPr="00114E7D">
        <w:rPr>
          <w:rStyle w:val="BodyTextChar"/>
        </w:rPr>
        <w:t xml:space="preserve"> when actual or perceived conflicts of interest are disclosed. When necessary, PATH will </w:t>
      </w:r>
      <w:r w:rsidR="006D5720" w:rsidRPr="00114E7D">
        <w:rPr>
          <w:rStyle w:val="BodyTextChar"/>
        </w:rPr>
        <w:t>develop</w:t>
      </w:r>
      <w:r w:rsidRPr="00114E7D">
        <w:rPr>
          <w:rStyle w:val="BodyTextChar"/>
        </w:rPr>
        <w:t xml:space="preserve"> a management plan </w:t>
      </w:r>
      <w:r w:rsidR="001860E3" w:rsidRPr="00114E7D">
        <w:rPr>
          <w:rStyle w:val="BodyTextChar"/>
        </w:rPr>
        <w:t>to mitigate</w:t>
      </w:r>
      <w:r w:rsidRPr="00114E7D">
        <w:rPr>
          <w:rStyle w:val="BodyTextChar"/>
        </w:rPr>
        <w:t xml:space="preserve"> potential risks </w:t>
      </w:r>
      <w:r w:rsidR="001860E3" w:rsidRPr="00114E7D">
        <w:rPr>
          <w:rStyle w:val="BodyTextChar"/>
        </w:rPr>
        <w:t>associated with</w:t>
      </w:r>
      <w:r w:rsidRPr="00114E7D">
        <w:rPr>
          <w:rStyle w:val="BodyTextChar"/>
        </w:rPr>
        <w:t xml:space="preserve"> disclosed conflict</w:t>
      </w:r>
      <w:r w:rsidR="00B60A1B" w:rsidRPr="00114E7D">
        <w:rPr>
          <w:rStyle w:val="BodyTextChar"/>
        </w:rPr>
        <w:t>s</w:t>
      </w:r>
      <w:r w:rsidRPr="00114E7D">
        <w:rPr>
          <w:rStyle w:val="BodyTextChar"/>
        </w:rPr>
        <w:t xml:space="preserve"> of interest.</w:t>
      </w:r>
    </w:p>
    <w:p w14:paraId="13C536FF" w14:textId="7C68675F" w:rsidR="00AD0D68" w:rsidRDefault="00CC0513" w:rsidP="00286626">
      <w:pPr>
        <w:pStyle w:val="TAGstyle1"/>
        <w:ind w:left="540" w:hanging="540"/>
        <w:rPr>
          <w:rStyle w:val="BodyTextChar"/>
        </w:rPr>
      </w:pPr>
      <w:r w:rsidRPr="001C6DF4">
        <w:rPr>
          <w:b/>
        </w:rPr>
        <w:t>Acceptance:</w:t>
      </w:r>
      <w:r w:rsidRPr="001C6DF4">
        <w:rPr>
          <w:b/>
          <w:spacing w:val="40"/>
        </w:rPr>
        <w:t xml:space="preserve"> </w:t>
      </w:r>
      <w:r w:rsidR="00DC66CB" w:rsidRPr="00114E7D">
        <w:rPr>
          <w:rStyle w:val="BodyTextChar"/>
        </w:rPr>
        <w:t>A b</w:t>
      </w:r>
      <w:r w:rsidRPr="00114E7D">
        <w:rPr>
          <w:rStyle w:val="BodyTextChar"/>
        </w:rPr>
        <w:t xml:space="preserve">idder’s submission of a proposal </w:t>
      </w:r>
      <w:r w:rsidR="001D69A5">
        <w:rPr>
          <w:rStyle w:val="BodyTextChar"/>
        </w:rPr>
        <w:t xml:space="preserve">constitutes </w:t>
      </w:r>
      <w:r w:rsidR="00B43117">
        <w:rPr>
          <w:rStyle w:val="BodyTextChar"/>
        </w:rPr>
        <w:t>acceptance of</w:t>
      </w:r>
      <w:r w:rsidRPr="00114E7D">
        <w:rPr>
          <w:rStyle w:val="BodyTextChar"/>
        </w:rPr>
        <w:t xml:space="preserve"> all terms and conditions set forth in the RFP. </w:t>
      </w:r>
      <w:r w:rsidR="00114E7D">
        <w:rPr>
          <w:rStyle w:val="BodyTextChar"/>
        </w:rPr>
        <w:t xml:space="preserve">However, </w:t>
      </w:r>
      <w:r w:rsidRPr="00114E7D">
        <w:rPr>
          <w:rStyle w:val="BodyTextChar"/>
        </w:rPr>
        <w:t xml:space="preserve">PATH’s acceptance of a proposal does not </w:t>
      </w:r>
      <w:r w:rsidR="00114E7D">
        <w:rPr>
          <w:rStyle w:val="BodyTextChar"/>
        </w:rPr>
        <w:t>imply</w:t>
      </w:r>
      <w:r w:rsidRPr="00114E7D">
        <w:rPr>
          <w:rStyle w:val="BodyTextChar"/>
        </w:rPr>
        <w:t xml:space="preserve"> acceptance of its terms and conditions. PATH reserves the </w:t>
      </w:r>
      <w:r w:rsidR="00857D2E">
        <w:rPr>
          <w:rStyle w:val="BodyTextChar"/>
        </w:rPr>
        <w:t>right</w:t>
      </w:r>
      <w:r w:rsidRPr="00114E7D">
        <w:rPr>
          <w:rStyle w:val="BodyTextChar"/>
        </w:rPr>
        <w:t xml:space="preserve"> to negotiate the final terms and conditions</w:t>
      </w:r>
      <w:r w:rsidR="008239F9">
        <w:rPr>
          <w:rStyle w:val="BodyTextChar"/>
        </w:rPr>
        <w:t>, as well as</w:t>
      </w:r>
      <w:r w:rsidRPr="00114E7D">
        <w:rPr>
          <w:rStyle w:val="BodyTextChar"/>
        </w:rPr>
        <w:t xml:space="preserve"> the substance of the RFP finalists’ proposals</w:t>
      </w:r>
      <w:r w:rsidR="008239F9">
        <w:rPr>
          <w:rStyle w:val="BodyTextChar"/>
        </w:rPr>
        <w:t>. Additionally</w:t>
      </w:r>
      <w:r w:rsidR="00FD1746">
        <w:rPr>
          <w:rStyle w:val="BodyTextChar"/>
        </w:rPr>
        <w:t>,</w:t>
      </w:r>
      <w:r w:rsidR="0085775F">
        <w:rPr>
          <w:rStyle w:val="BodyTextChar"/>
        </w:rPr>
        <w:t xml:space="preserve"> PATH may choose to accept</w:t>
      </w:r>
      <w:r w:rsidRPr="00114E7D">
        <w:rPr>
          <w:rStyle w:val="BodyTextChar"/>
        </w:rPr>
        <w:t xml:space="preserve"> partial components of a proposal if appropriate.</w:t>
      </w:r>
    </w:p>
    <w:p w14:paraId="5AE21494" w14:textId="47170A53" w:rsidR="00516075" w:rsidRDefault="00CC0513" w:rsidP="00286626">
      <w:pPr>
        <w:pStyle w:val="TAGstyle1"/>
        <w:ind w:left="540" w:hanging="540"/>
        <w:rPr>
          <w:rFonts w:eastAsia="Arial" w:cs="Arial"/>
          <w:szCs w:val="20"/>
        </w:rPr>
      </w:pPr>
      <w:r w:rsidRPr="00AD0D68">
        <w:rPr>
          <w:b/>
        </w:rPr>
        <w:t xml:space="preserve">Right to final negotiations: </w:t>
      </w:r>
      <w:r w:rsidRPr="00CC0513">
        <w:t xml:space="preserve">PATH reserves the </w:t>
      </w:r>
      <w:r w:rsidR="00610BD8">
        <w:t>right</w:t>
      </w:r>
      <w:r w:rsidRPr="00CC0513">
        <w:t xml:space="preserve"> to negotiate the final costs and scope</w:t>
      </w:r>
      <w:r w:rsidRPr="00AD0D68">
        <w:rPr>
          <w:spacing w:val="-4"/>
        </w:rPr>
        <w:t xml:space="preserve"> </w:t>
      </w:r>
      <w:r w:rsidRPr="00CC0513">
        <w:t>of</w:t>
      </w:r>
      <w:r w:rsidRPr="00AD0D68">
        <w:rPr>
          <w:spacing w:val="-4"/>
        </w:rPr>
        <w:t xml:space="preserve"> </w:t>
      </w:r>
      <w:r w:rsidRPr="00CC0513">
        <w:t>work</w:t>
      </w:r>
      <w:r w:rsidRPr="00AD0D68">
        <w:rPr>
          <w:spacing w:val="-3"/>
        </w:rPr>
        <w:t xml:space="preserve"> </w:t>
      </w:r>
      <w:r w:rsidRPr="00CC0513">
        <w:t>and</w:t>
      </w:r>
      <w:r w:rsidRPr="00AD0D68">
        <w:rPr>
          <w:spacing w:val="-4"/>
        </w:rPr>
        <w:t xml:space="preserve"> </w:t>
      </w:r>
      <w:r w:rsidRPr="00CC0513">
        <w:t>to limit</w:t>
      </w:r>
      <w:r w:rsidRPr="00AD0D68">
        <w:rPr>
          <w:spacing w:val="-3"/>
        </w:rPr>
        <w:t xml:space="preserve"> </w:t>
      </w:r>
      <w:r w:rsidRPr="00CC0513">
        <w:t>or</w:t>
      </w:r>
      <w:r w:rsidRPr="00AD0D68">
        <w:rPr>
          <w:spacing w:val="-4"/>
        </w:rPr>
        <w:t xml:space="preserve"> </w:t>
      </w:r>
      <w:r w:rsidRPr="00CC0513">
        <w:t>include</w:t>
      </w:r>
      <w:r w:rsidRPr="00AD0D68">
        <w:rPr>
          <w:spacing w:val="-4"/>
        </w:rPr>
        <w:t xml:space="preserve"> </w:t>
      </w:r>
      <w:r w:rsidRPr="00CC0513">
        <w:t>third</w:t>
      </w:r>
      <w:r w:rsidRPr="00AD0D68">
        <w:rPr>
          <w:spacing w:val="-4"/>
        </w:rPr>
        <w:t xml:space="preserve"> </w:t>
      </w:r>
      <w:r w:rsidRPr="00CC0513">
        <w:t>parties in</w:t>
      </w:r>
      <w:r w:rsidRPr="00AD0D68">
        <w:rPr>
          <w:spacing w:val="-3"/>
        </w:rPr>
        <w:t xml:space="preserve"> </w:t>
      </w:r>
      <w:r w:rsidRPr="00CC0513">
        <w:t>such</w:t>
      </w:r>
      <w:r w:rsidRPr="00AD0D68">
        <w:rPr>
          <w:spacing w:val="-4"/>
        </w:rPr>
        <w:t xml:space="preserve"> </w:t>
      </w:r>
      <w:r w:rsidRPr="00CC0513">
        <w:t>negotiations</w:t>
      </w:r>
      <w:r w:rsidRPr="00AD0D68">
        <w:rPr>
          <w:spacing w:val="-2"/>
        </w:rPr>
        <w:t xml:space="preserve"> </w:t>
      </w:r>
      <w:r w:rsidRPr="00CC0513">
        <w:t>at</w:t>
      </w:r>
      <w:r w:rsidRPr="00AD0D68">
        <w:rPr>
          <w:spacing w:val="-4"/>
        </w:rPr>
        <w:t xml:space="preserve"> </w:t>
      </w:r>
      <w:r w:rsidR="00831366" w:rsidRPr="00AD0D68">
        <w:rPr>
          <w:spacing w:val="-4"/>
        </w:rPr>
        <w:t>its</w:t>
      </w:r>
      <w:r w:rsidRPr="00CC0513">
        <w:t xml:space="preserve"> sole discretion.</w:t>
      </w:r>
    </w:p>
    <w:p w14:paraId="34E5AC89" w14:textId="3D2865BC" w:rsidR="00516075" w:rsidRDefault="00CC0513" w:rsidP="00286626">
      <w:pPr>
        <w:pStyle w:val="TAGstyle1"/>
        <w:ind w:left="540" w:hanging="540"/>
      </w:pPr>
      <w:r w:rsidRPr="00516075">
        <w:rPr>
          <w:b/>
        </w:rPr>
        <w:t xml:space="preserve">Third-party limitations: </w:t>
      </w:r>
      <w:r w:rsidRPr="00746262">
        <w:rPr>
          <w:rStyle w:val="BodyTextChar"/>
        </w:rPr>
        <w:t xml:space="preserve">PATH does not represent, warrant, or act as an agent for any third party </w:t>
      </w:r>
      <w:proofErr w:type="gramStart"/>
      <w:r w:rsidR="00746262">
        <w:rPr>
          <w:rStyle w:val="BodyTextChar"/>
        </w:rPr>
        <w:t>as a result</w:t>
      </w:r>
      <w:r w:rsidRPr="00746262">
        <w:rPr>
          <w:rStyle w:val="BodyTextChar"/>
        </w:rPr>
        <w:t xml:space="preserve"> of</w:t>
      </w:r>
      <w:proofErr w:type="gramEnd"/>
      <w:r w:rsidRPr="00746262">
        <w:rPr>
          <w:rStyle w:val="BodyTextChar"/>
        </w:rPr>
        <w:t xml:space="preserve"> this solicitation. This solicitation does not authorize any third party to bind or commit PATH in any way without express written consent.</w:t>
      </w:r>
    </w:p>
    <w:p w14:paraId="7A94F894" w14:textId="472A42CD" w:rsidR="00144487" w:rsidRDefault="00CC0513" w:rsidP="00286626">
      <w:pPr>
        <w:pStyle w:val="TAGstyle1"/>
        <w:ind w:left="540" w:hanging="540"/>
        <w:rPr>
          <w:rFonts w:eastAsia="Arial" w:cs="Arial"/>
          <w:szCs w:val="20"/>
        </w:rPr>
      </w:pPr>
      <w:r w:rsidRPr="00516075">
        <w:rPr>
          <w:b/>
        </w:rPr>
        <w:t xml:space="preserve">Proposal validity: </w:t>
      </w:r>
      <w:r w:rsidRPr="00CC0513">
        <w:t>Proposals submitted</w:t>
      </w:r>
      <w:r w:rsidRPr="00516075">
        <w:rPr>
          <w:spacing w:val="-1"/>
        </w:rPr>
        <w:t xml:space="preserve"> </w:t>
      </w:r>
      <w:r w:rsidRPr="00CC0513">
        <w:t xml:space="preserve">under this RFP </w:t>
      </w:r>
      <w:r w:rsidR="002C5151">
        <w:t>must</w:t>
      </w:r>
      <w:r w:rsidRPr="00CC0513">
        <w:t xml:space="preserve"> </w:t>
      </w:r>
      <w:r w:rsidR="009516C6">
        <w:t>remain</w:t>
      </w:r>
      <w:r w:rsidRPr="00516075">
        <w:rPr>
          <w:spacing w:val="-1"/>
        </w:rPr>
        <w:t xml:space="preserve"> </w:t>
      </w:r>
      <w:r w:rsidRPr="00CC0513">
        <w:t>valid</w:t>
      </w:r>
      <w:r w:rsidRPr="00516075">
        <w:rPr>
          <w:spacing w:val="-1"/>
        </w:rPr>
        <w:t xml:space="preserve"> </w:t>
      </w:r>
      <w:r w:rsidRPr="00CC0513">
        <w:t>for</w:t>
      </w:r>
      <w:r w:rsidRPr="00516075">
        <w:rPr>
          <w:spacing w:val="-1"/>
        </w:rPr>
        <w:t xml:space="preserve"> </w:t>
      </w:r>
      <w:r w:rsidRPr="00CC0513">
        <w:t>at</w:t>
      </w:r>
      <w:r w:rsidRPr="00516075">
        <w:rPr>
          <w:spacing w:val="-1"/>
        </w:rPr>
        <w:t xml:space="preserve"> </w:t>
      </w:r>
      <w:r w:rsidRPr="00CC0513">
        <w:t>least 90</w:t>
      </w:r>
      <w:r w:rsidRPr="00516075">
        <w:rPr>
          <w:spacing w:val="-1"/>
        </w:rPr>
        <w:t xml:space="preserve"> </w:t>
      </w:r>
      <w:r w:rsidRPr="00CC0513">
        <w:t>days</w:t>
      </w:r>
      <w:r w:rsidR="00500EE6">
        <w:t xml:space="preserve"> from the submission deadline.</w:t>
      </w:r>
      <w:r w:rsidRPr="00CC0513">
        <w:t xml:space="preserve"> The validity period </w:t>
      </w:r>
      <w:r w:rsidR="003E2734">
        <w:t>must also</w:t>
      </w:r>
      <w:r w:rsidRPr="00CC0513">
        <w:t xml:space="preserve"> be </w:t>
      </w:r>
      <w:r w:rsidR="003E2734">
        <w:t xml:space="preserve">explicitly </w:t>
      </w:r>
      <w:r w:rsidRPr="00CC0513">
        <w:t>stated in the proposal</w:t>
      </w:r>
      <w:r w:rsidR="003E2734">
        <w:t>.</w:t>
      </w:r>
    </w:p>
    <w:p w14:paraId="2123B629" w14:textId="3C47B1A7" w:rsidR="006A2B6E" w:rsidRDefault="00CC0513" w:rsidP="00286626">
      <w:pPr>
        <w:pStyle w:val="TAGstyle1"/>
        <w:ind w:left="540" w:hanging="540"/>
        <w:rPr>
          <w:rFonts w:eastAsia="Arial" w:cs="Arial"/>
          <w:szCs w:val="20"/>
        </w:rPr>
      </w:pPr>
      <w:r w:rsidRPr="00144487">
        <w:rPr>
          <w:b/>
        </w:rPr>
        <w:t>Limitation of</w:t>
      </w:r>
      <w:r w:rsidRPr="00144487">
        <w:rPr>
          <w:b/>
          <w:spacing w:val="-2"/>
        </w:rPr>
        <w:t xml:space="preserve"> </w:t>
      </w:r>
      <w:r w:rsidRPr="00144487">
        <w:rPr>
          <w:b/>
        </w:rPr>
        <w:t xml:space="preserve">liability: </w:t>
      </w:r>
      <w:r w:rsidRPr="00CC0513">
        <w:t>The</w:t>
      </w:r>
      <w:r w:rsidRPr="00144487">
        <w:rPr>
          <w:spacing w:val="-2"/>
        </w:rPr>
        <w:t xml:space="preserve"> </w:t>
      </w:r>
      <w:r w:rsidRPr="00CC0513">
        <w:t>terms and</w:t>
      </w:r>
      <w:r w:rsidRPr="00144487">
        <w:rPr>
          <w:spacing w:val="-2"/>
        </w:rPr>
        <w:t xml:space="preserve"> </w:t>
      </w:r>
      <w:r w:rsidRPr="00CC0513">
        <w:t xml:space="preserve">conditions </w:t>
      </w:r>
      <w:r w:rsidR="000B73D7">
        <w:t>outlined</w:t>
      </w:r>
      <w:r w:rsidRPr="00CC0513">
        <w:t xml:space="preserve"> in</w:t>
      </w:r>
      <w:r w:rsidRPr="00144487">
        <w:rPr>
          <w:spacing w:val="-1"/>
        </w:rPr>
        <w:t xml:space="preserve"> </w:t>
      </w:r>
      <w:r w:rsidRPr="00CC0513">
        <w:t>this RFP do not</w:t>
      </w:r>
      <w:r w:rsidRPr="00144487">
        <w:rPr>
          <w:spacing w:val="-2"/>
        </w:rPr>
        <w:t xml:space="preserve"> </w:t>
      </w:r>
      <w:r w:rsidRPr="00CC0513">
        <w:t>exclude</w:t>
      </w:r>
      <w:r w:rsidRPr="00144487">
        <w:rPr>
          <w:spacing w:val="-2"/>
        </w:rPr>
        <w:t xml:space="preserve"> </w:t>
      </w:r>
      <w:r w:rsidRPr="00CC0513">
        <w:t>or</w:t>
      </w:r>
      <w:r w:rsidRPr="00144487">
        <w:rPr>
          <w:spacing w:val="-2"/>
        </w:rPr>
        <w:t xml:space="preserve"> </w:t>
      </w:r>
      <w:r w:rsidRPr="00CC0513">
        <w:t>limit</w:t>
      </w:r>
      <w:r w:rsidRPr="00144487">
        <w:rPr>
          <w:spacing w:val="-1"/>
        </w:rPr>
        <w:t xml:space="preserve"> </w:t>
      </w:r>
      <w:r w:rsidRPr="00CC0513">
        <w:t>the liability</w:t>
      </w:r>
      <w:r w:rsidRPr="00144487">
        <w:rPr>
          <w:spacing w:val="-3"/>
        </w:rPr>
        <w:t xml:space="preserve"> </w:t>
      </w:r>
      <w:r w:rsidRPr="00CC0513">
        <w:t>of</w:t>
      </w:r>
      <w:r w:rsidRPr="00144487">
        <w:rPr>
          <w:spacing w:val="-4"/>
        </w:rPr>
        <w:t xml:space="preserve"> </w:t>
      </w:r>
      <w:r w:rsidRPr="00CC0513">
        <w:t>PATH</w:t>
      </w:r>
      <w:r w:rsidRPr="00144487">
        <w:rPr>
          <w:spacing w:val="-2"/>
        </w:rPr>
        <w:t xml:space="preserve"> </w:t>
      </w:r>
      <w:r w:rsidRPr="00CC0513">
        <w:t>or</w:t>
      </w:r>
      <w:r w:rsidRPr="00144487">
        <w:rPr>
          <w:spacing w:val="-3"/>
        </w:rPr>
        <w:t xml:space="preserve"> </w:t>
      </w:r>
      <w:r w:rsidRPr="00CC0513">
        <w:t>the</w:t>
      </w:r>
      <w:r w:rsidRPr="00144487">
        <w:rPr>
          <w:spacing w:val="-4"/>
        </w:rPr>
        <w:t xml:space="preserve"> </w:t>
      </w:r>
      <w:r w:rsidRPr="00CC0513">
        <w:t>supplier</w:t>
      </w:r>
      <w:r w:rsidRPr="00144487">
        <w:rPr>
          <w:spacing w:val="-4"/>
        </w:rPr>
        <w:t xml:space="preserve"> </w:t>
      </w:r>
      <w:r w:rsidRPr="00CC0513">
        <w:t xml:space="preserve">in </w:t>
      </w:r>
      <w:r w:rsidR="000B73D7">
        <w:t xml:space="preserve">cases </w:t>
      </w:r>
      <w:r w:rsidR="001A7B25">
        <w:t>of</w:t>
      </w:r>
      <w:r w:rsidRPr="00144487">
        <w:rPr>
          <w:spacing w:val="-4"/>
        </w:rPr>
        <w:t xml:space="preserve"> </w:t>
      </w:r>
      <w:r w:rsidRPr="00CC0513">
        <w:t>fraud or</w:t>
      </w:r>
      <w:r w:rsidRPr="00144487">
        <w:rPr>
          <w:spacing w:val="-4"/>
        </w:rPr>
        <w:t xml:space="preserve"> </w:t>
      </w:r>
      <w:r w:rsidRPr="00CC0513">
        <w:t>other</w:t>
      </w:r>
      <w:r w:rsidRPr="00144487">
        <w:rPr>
          <w:spacing w:val="-4"/>
        </w:rPr>
        <w:t xml:space="preserve"> </w:t>
      </w:r>
      <w:r w:rsidRPr="00CC0513">
        <w:t>circumstances</w:t>
      </w:r>
      <w:r w:rsidRPr="00144487">
        <w:rPr>
          <w:spacing w:val="-3"/>
        </w:rPr>
        <w:t xml:space="preserve"> </w:t>
      </w:r>
      <w:r w:rsidR="000D3846" w:rsidRPr="00144487">
        <w:rPr>
          <w:spacing w:val="-3"/>
        </w:rPr>
        <w:t>that result in</w:t>
      </w:r>
      <w:r w:rsidRPr="00144487">
        <w:rPr>
          <w:spacing w:val="-4"/>
        </w:rPr>
        <w:t xml:space="preserve"> </w:t>
      </w:r>
      <w:r w:rsidRPr="00CC0513">
        <w:t>liability under applicable law.</w:t>
      </w:r>
    </w:p>
    <w:p w14:paraId="21B414B4" w14:textId="6D5885E1" w:rsidR="00811888" w:rsidRDefault="00CC0513" w:rsidP="00286626">
      <w:pPr>
        <w:pStyle w:val="TAGstyle1"/>
        <w:ind w:left="540" w:hanging="540"/>
        <w:rPr>
          <w:rFonts w:eastAsia="Arial" w:cs="Arial"/>
          <w:szCs w:val="20"/>
        </w:rPr>
      </w:pPr>
      <w:r w:rsidRPr="006A2B6E">
        <w:rPr>
          <w:b/>
        </w:rPr>
        <w:lastRenderedPageBreak/>
        <w:t xml:space="preserve">Tender costs and liability: </w:t>
      </w:r>
      <w:r w:rsidRPr="00CC0513">
        <w:t xml:space="preserve">Bidders are responsible for obtaining all </w:t>
      </w:r>
      <w:r w:rsidR="006119CB">
        <w:t xml:space="preserve">necessary </w:t>
      </w:r>
      <w:r w:rsidRPr="00CC0513">
        <w:t xml:space="preserve">information </w:t>
      </w:r>
      <w:r w:rsidR="00CE01D1">
        <w:t>to prepare</w:t>
      </w:r>
      <w:r w:rsidRPr="006A2B6E">
        <w:rPr>
          <w:spacing w:val="-4"/>
        </w:rPr>
        <w:t xml:space="preserve"> </w:t>
      </w:r>
      <w:r w:rsidRPr="00CC0513">
        <w:t>their</w:t>
      </w:r>
      <w:r w:rsidRPr="006A2B6E">
        <w:rPr>
          <w:spacing w:val="-5"/>
        </w:rPr>
        <w:t xml:space="preserve"> </w:t>
      </w:r>
      <w:r w:rsidRPr="00CC0513">
        <w:t>proposal and</w:t>
      </w:r>
      <w:r w:rsidRPr="006A2B6E">
        <w:rPr>
          <w:spacing w:val="-5"/>
        </w:rPr>
        <w:t xml:space="preserve"> </w:t>
      </w:r>
      <w:r w:rsidRPr="00CC0513">
        <w:t>for</w:t>
      </w:r>
      <w:r w:rsidRPr="006A2B6E">
        <w:rPr>
          <w:spacing w:val="-5"/>
        </w:rPr>
        <w:t xml:space="preserve"> </w:t>
      </w:r>
      <w:r w:rsidR="0099404F" w:rsidRPr="006A2B6E">
        <w:rPr>
          <w:spacing w:val="-5"/>
        </w:rPr>
        <w:t xml:space="preserve">covering </w:t>
      </w:r>
      <w:r w:rsidRPr="00CC0513">
        <w:t>all</w:t>
      </w:r>
      <w:r w:rsidRPr="006A2B6E">
        <w:rPr>
          <w:spacing w:val="-2"/>
        </w:rPr>
        <w:t xml:space="preserve"> </w:t>
      </w:r>
      <w:r w:rsidRPr="00CC0513">
        <w:t>costs</w:t>
      </w:r>
      <w:r w:rsidRPr="006A2B6E">
        <w:rPr>
          <w:spacing w:val="-4"/>
        </w:rPr>
        <w:t xml:space="preserve"> </w:t>
      </w:r>
      <w:r w:rsidRPr="00CC0513">
        <w:t>and expenses</w:t>
      </w:r>
      <w:r w:rsidRPr="006A2B6E">
        <w:rPr>
          <w:spacing w:val="-4"/>
        </w:rPr>
        <w:t xml:space="preserve"> </w:t>
      </w:r>
      <w:r w:rsidRPr="00CC0513">
        <w:t>incurred</w:t>
      </w:r>
      <w:r w:rsidRPr="006A2B6E">
        <w:rPr>
          <w:spacing w:val="-5"/>
        </w:rPr>
        <w:t xml:space="preserve"> </w:t>
      </w:r>
      <w:r w:rsidR="0099404F" w:rsidRPr="006A2B6E">
        <w:rPr>
          <w:spacing w:val="-5"/>
        </w:rPr>
        <w:t>during</w:t>
      </w:r>
      <w:r w:rsidRPr="006A2B6E">
        <w:rPr>
          <w:spacing w:val="-5"/>
        </w:rPr>
        <w:t xml:space="preserve"> </w:t>
      </w:r>
      <w:r w:rsidR="00024902" w:rsidRPr="006A2B6E">
        <w:rPr>
          <w:spacing w:val="-5"/>
        </w:rPr>
        <w:t xml:space="preserve">the </w:t>
      </w:r>
      <w:r w:rsidRPr="00CC0513">
        <w:t>preparation</w:t>
      </w:r>
      <w:r w:rsidR="00024902">
        <w:t xml:space="preserve"> process.</w:t>
      </w:r>
      <w:r w:rsidRPr="00CC0513">
        <w:t xml:space="preserve"> Subject to the “Limitation of liability” section (</w:t>
      </w:r>
      <w:r w:rsidR="00834E1A">
        <w:t>S</w:t>
      </w:r>
      <w:r w:rsidRPr="00CC0513">
        <w:t xml:space="preserve">ection 4.8), </w:t>
      </w:r>
      <w:r w:rsidR="00834E1A">
        <w:t>bidders acknowle</w:t>
      </w:r>
      <w:r w:rsidR="0096547E">
        <w:t xml:space="preserve">dge that by participating </w:t>
      </w:r>
      <w:r w:rsidR="0008155E">
        <w:t>in this RFP—</w:t>
      </w:r>
      <w:r w:rsidR="00FC27F9">
        <w:t>including the submission of their proposal—</w:t>
      </w:r>
      <w:r w:rsidR="0069015A">
        <w:t xml:space="preserve">they are not entitled </w:t>
      </w:r>
      <w:r w:rsidR="0011767E">
        <w:t xml:space="preserve">to claim from PATH any costs, expenses, or liabilities </w:t>
      </w:r>
      <w:r w:rsidR="00DA66E5">
        <w:t xml:space="preserve">incurred during the tender process, </w:t>
      </w:r>
      <w:r w:rsidR="00D0388A">
        <w:t>regardless of the outcome of their proposal.</w:t>
      </w:r>
      <w:r w:rsidR="00AD196C">
        <w:t xml:space="preserve"> </w:t>
      </w:r>
    </w:p>
    <w:p w14:paraId="4B28EA62" w14:textId="4B3DAEAA" w:rsidR="00460CAC" w:rsidRPr="00596890" w:rsidRDefault="00460CAC" w:rsidP="00291F9D">
      <w:pPr>
        <w:pStyle w:val="TAGstyle1"/>
        <w:ind w:left="540"/>
        <w:rPr>
          <w:rFonts w:eastAsia="Arial" w:cs="Arial"/>
          <w:szCs w:val="20"/>
        </w:rPr>
      </w:pPr>
      <w:r w:rsidRPr="00D475D5">
        <w:rPr>
          <w:b/>
        </w:rPr>
        <w:t>PATH’s variation or termination rights</w:t>
      </w:r>
      <w:r w:rsidRPr="00D475D5">
        <w:t xml:space="preserve">: PATH reserves the right to modify or terminate this RFP process with written notice to all suppliers who have </w:t>
      </w:r>
      <w:r>
        <w:t xml:space="preserve">confirmed their intent to submit a proposal or have </w:t>
      </w:r>
      <w:r w:rsidRPr="00D475D5">
        <w:t xml:space="preserve">submitted proposals. The solicitation process is intended to proceed in accordance with the provisions outlined in this RFP. However, PATH reserves the right to terminate, amend, or modify the process, including time scales or deadlines, with notice </w:t>
      </w:r>
      <w:proofErr w:type="gramStart"/>
      <w:r w:rsidRPr="00D475D5">
        <w:t>to</w:t>
      </w:r>
      <w:proofErr w:type="gramEnd"/>
      <w:r w:rsidRPr="00D475D5">
        <w:t xml:space="preserve"> </w:t>
      </w:r>
      <w:r>
        <w:t>those sam</w:t>
      </w:r>
      <w:r w:rsidR="00596890">
        <w:t xml:space="preserve">e </w:t>
      </w:r>
      <w:r w:rsidRPr="00D475D5">
        <w:t>suppliers</w:t>
      </w:r>
      <w:r w:rsidR="00596890">
        <w:t xml:space="preserve">. </w:t>
      </w:r>
      <w:r w:rsidRPr="00D475D5">
        <w:t xml:space="preserve">Subject to </w:t>
      </w:r>
      <w:r>
        <w:t>Section</w:t>
      </w:r>
      <w:r w:rsidRPr="00D475D5">
        <w:t xml:space="preserve"> 4.8, “Limitation of liability,” PATH shall not be held liable for any losses, costs, or expenses resulting from its termination, amendment, or modification to this RFP.</w:t>
      </w:r>
    </w:p>
    <w:p w14:paraId="7B0097EB" w14:textId="3CB068D2" w:rsidR="00AA3445" w:rsidRDefault="00CC0513" w:rsidP="00286626">
      <w:pPr>
        <w:pStyle w:val="TAGstyle1"/>
        <w:ind w:left="540" w:hanging="540"/>
        <w:rPr>
          <w:rFonts w:eastAsia="Arial" w:cs="Arial"/>
          <w:szCs w:val="20"/>
        </w:rPr>
      </w:pPr>
      <w:r w:rsidRPr="00DE5AEF">
        <w:rPr>
          <w:b/>
        </w:rPr>
        <w:t>Joint venture</w:t>
      </w:r>
      <w:r w:rsidR="00574229" w:rsidRPr="00DE5AEF">
        <w:rPr>
          <w:b/>
        </w:rPr>
        <w:t>,</w:t>
      </w:r>
      <w:r w:rsidRPr="00DE5AEF">
        <w:rPr>
          <w:b/>
        </w:rPr>
        <w:t xml:space="preserve"> consortium</w:t>
      </w:r>
      <w:r w:rsidR="00574229" w:rsidRPr="00DE5AEF">
        <w:rPr>
          <w:b/>
        </w:rPr>
        <w:t>,</w:t>
      </w:r>
      <w:r w:rsidRPr="00DE5AEF">
        <w:rPr>
          <w:b/>
        </w:rPr>
        <w:t xml:space="preserve"> or subcontractors: </w:t>
      </w:r>
      <w:r w:rsidR="00E36ACD">
        <w:t>The</w:t>
      </w:r>
      <w:r w:rsidRPr="00CC0513">
        <w:t xml:space="preserve"> lead supplier</w:t>
      </w:r>
      <w:r w:rsidR="00E36ACD">
        <w:t xml:space="preserve"> submitting</w:t>
      </w:r>
      <w:r w:rsidRPr="00CC0513">
        <w:t xml:space="preserve"> a proposal in response</w:t>
      </w:r>
      <w:r w:rsidRPr="00DE5AEF">
        <w:rPr>
          <w:spacing w:val="-6"/>
        </w:rPr>
        <w:t xml:space="preserve"> </w:t>
      </w:r>
      <w:r w:rsidRPr="00CC0513">
        <w:t>to</w:t>
      </w:r>
      <w:r w:rsidRPr="00DE5AEF">
        <w:rPr>
          <w:spacing w:val="-6"/>
        </w:rPr>
        <w:t xml:space="preserve"> </w:t>
      </w:r>
      <w:r w:rsidRPr="00CC0513">
        <w:t>this</w:t>
      </w:r>
      <w:r w:rsidRPr="00DE5AEF">
        <w:rPr>
          <w:spacing w:val="-4"/>
        </w:rPr>
        <w:t xml:space="preserve"> </w:t>
      </w:r>
      <w:r w:rsidRPr="00CC0513">
        <w:t>RFP</w:t>
      </w:r>
      <w:r w:rsidRPr="00DE5AEF">
        <w:rPr>
          <w:spacing w:val="-3"/>
        </w:rPr>
        <w:t xml:space="preserve"> </w:t>
      </w:r>
      <w:r w:rsidR="00E36ACD" w:rsidRPr="00DE5AEF">
        <w:rPr>
          <w:spacing w:val="-3"/>
        </w:rPr>
        <w:t>assumes full</w:t>
      </w:r>
      <w:r w:rsidRPr="00CC0513">
        <w:t xml:space="preserve"> responsibility</w:t>
      </w:r>
      <w:r w:rsidRPr="00DE5AEF">
        <w:rPr>
          <w:spacing w:val="-5"/>
        </w:rPr>
        <w:t xml:space="preserve"> </w:t>
      </w:r>
      <w:r w:rsidR="00757755" w:rsidRPr="00DE5AEF">
        <w:rPr>
          <w:spacing w:val="-5"/>
        </w:rPr>
        <w:t xml:space="preserve">for ensuring compliance </w:t>
      </w:r>
      <w:r w:rsidR="000A4512" w:rsidRPr="00DE5AEF">
        <w:rPr>
          <w:spacing w:val="-5"/>
        </w:rPr>
        <w:t>with</w:t>
      </w:r>
      <w:r w:rsidRPr="00DE5AEF">
        <w:rPr>
          <w:spacing w:val="-6"/>
        </w:rPr>
        <w:t xml:space="preserve"> </w:t>
      </w:r>
      <w:r w:rsidRPr="00CC0513">
        <w:t>RFP</w:t>
      </w:r>
      <w:r w:rsidRPr="00DE5AEF">
        <w:rPr>
          <w:spacing w:val="-3"/>
        </w:rPr>
        <w:t xml:space="preserve"> </w:t>
      </w:r>
      <w:r w:rsidRPr="00CC0513">
        <w:t>requirements</w:t>
      </w:r>
      <w:r w:rsidRPr="00DE5AEF">
        <w:rPr>
          <w:spacing w:val="-5"/>
        </w:rPr>
        <w:t xml:space="preserve"> </w:t>
      </w:r>
      <w:r w:rsidRPr="00CC0513">
        <w:t xml:space="preserve">among </w:t>
      </w:r>
      <w:r w:rsidR="000A4512">
        <w:t>all</w:t>
      </w:r>
      <w:r w:rsidRPr="00CC0513">
        <w:t xml:space="preserve"> members of the joint venture or consortium, </w:t>
      </w:r>
      <w:r w:rsidR="0055674F">
        <w:t>including</w:t>
      </w:r>
      <w:r w:rsidRPr="00CC0513">
        <w:t xml:space="preserve"> their advisers, subcontractors, and staff.</w:t>
      </w:r>
    </w:p>
    <w:p w14:paraId="70998C12" w14:textId="19A55414" w:rsidR="00AA3445" w:rsidRDefault="00CC0513" w:rsidP="00286626">
      <w:pPr>
        <w:pStyle w:val="TAGstyle1"/>
        <w:ind w:left="540" w:hanging="540"/>
        <w:rPr>
          <w:rFonts w:eastAsia="Arial" w:cs="Arial"/>
          <w:szCs w:val="20"/>
        </w:rPr>
      </w:pPr>
      <w:r w:rsidRPr="00AA3445">
        <w:rPr>
          <w:b/>
        </w:rPr>
        <w:t>Payment</w:t>
      </w:r>
      <w:r w:rsidRPr="00AA3445">
        <w:rPr>
          <w:b/>
          <w:spacing w:val="-6"/>
        </w:rPr>
        <w:t xml:space="preserve"> </w:t>
      </w:r>
      <w:r w:rsidRPr="00AA3445">
        <w:rPr>
          <w:b/>
        </w:rPr>
        <w:t>and</w:t>
      </w:r>
      <w:r w:rsidRPr="00AA3445">
        <w:rPr>
          <w:b/>
          <w:spacing w:val="-7"/>
        </w:rPr>
        <w:t xml:space="preserve"> </w:t>
      </w:r>
      <w:r w:rsidRPr="00AA3445">
        <w:rPr>
          <w:b/>
        </w:rPr>
        <w:t>invoicing:</w:t>
      </w:r>
      <w:r w:rsidRPr="00AA3445">
        <w:rPr>
          <w:b/>
          <w:spacing w:val="-4"/>
        </w:rPr>
        <w:t xml:space="preserve"> </w:t>
      </w:r>
      <w:r w:rsidRPr="00CC0513">
        <w:t>PATH</w:t>
      </w:r>
      <w:r w:rsidRPr="00AA3445">
        <w:rPr>
          <w:spacing w:val="-4"/>
        </w:rPr>
        <w:t xml:space="preserve"> </w:t>
      </w:r>
      <w:r w:rsidRPr="00CC0513">
        <w:t>will</w:t>
      </w:r>
      <w:r w:rsidRPr="00AA3445">
        <w:rPr>
          <w:spacing w:val="-3"/>
        </w:rPr>
        <w:t xml:space="preserve"> </w:t>
      </w:r>
      <w:r w:rsidR="00C04D4F" w:rsidRPr="00AA3445">
        <w:rPr>
          <w:spacing w:val="-3"/>
        </w:rPr>
        <w:t>process</w:t>
      </w:r>
      <w:r w:rsidRPr="00AA3445">
        <w:rPr>
          <w:spacing w:val="-5"/>
        </w:rPr>
        <w:t xml:space="preserve"> </w:t>
      </w:r>
      <w:r w:rsidRPr="00CC0513">
        <w:t>correctly addressed</w:t>
      </w:r>
      <w:r w:rsidRPr="00AA3445">
        <w:rPr>
          <w:spacing w:val="-6"/>
        </w:rPr>
        <w:t xml:space="preserve"> </w:t>
      </w:r>
      <w:r w:rsidRPr="00CC0513">
        <w:t>and</w:t>
      </w:r>
      <w:r w:rsidRPr="00AA3445">
        <w:rPr>
          <w:spacing w:val="-1"/>
        </w:rPr>
        <w:t xml:space="preserve"> </w:t>
      </w:r>
      <w:r w:rsidRPr="00CC0513">
        <w:t>undisputed</w:t>
      </w:r>
      <w:r w:rsidRPr="00AA3445">
        <w:rPr>
          <w:spacing w:val="-6"/>
        </w:rPr>
        <w:t xml:space="preserve"> </w:t>
      </w:r>
      <w:r w:rsidRPr="00CC0513">
        <w:t>invoices</w:t>
      </w:r>
      <w:r w:rsidRPr="00AA3445">
        <w:rPr>
          <w:spacing w:val="-5"/>
        </w:rPr>
        <w:t xml:space="preserve"> </w:t>
      </w:r>
      <w:r w:rsidRPr="00CC0513">
        <w:t xml:space="preserve">within 30 days. Suppliers </w:t>
      </w:r>
      <w:r w:rsidR="00C04D4F">
        <w:t>must</w:t>
      </w:r>
      <w:r w:rsidRPr="00CC0513">
        <w:t xml:space="preserve"> ensure </w:t>
      </w:r>
      <w:r w:rsidR="00C04D4F">
        <w:t xml:space="preserve">that </w:t>
      </w:r>
      <w:r w:rsidRPr="00CC0513">
        <w:t xml:space="preserve">comparable payment </w:t>
      </w:r>
      <w:r w:rsidR="00C04D4F">
        <w:t>terms</w:t>
      </w:r>
      <w:r w:rsidRPr="00CC0513">
        <w:t xml:space="preserve"> apply to their</w:t>
      </w:r>
      <w:r w:rsidR="00786D07">
        <w:t xml:space="preserve"> </w:t>
      </w:r>
      <w:r w:rsidRPr="00CC0513">
        <w:t>downstream</w:t>
      </w:r>
      <w:r w:rsidRPr="00AA3445">
        <w:rPr>
          <w:spacing w:val="-5"/>
        </w:rPr>
        <w:t xml:space="preserve"> </w:t>
      </w:r>
      <w:r w:rsidRPr="00CC0513">
        <w:t>parties.</w:t>
      </w:r>
      <w:r w:rsidRPr="00AA3445">
        <w:rPr>
          <w:spacing w:val="-3"/>
        </w:rPr>
        <w:t xml:space="preserve"> </w:t>
      </w:r>
      <w:r w:rsidRPr="00B6094E">
        <w:rPr>
          <w:b/>
          <w:bCs/>
        </w:rPr>
        <w:t>Advance</w:t>
      </w:r>
      <w:r w:rsidRPr="00B6094E">
        <w:rPr>
          <w:b/>
          <w:bCs/>
          <w:spacing w:val="-5"/>
        </w:rPr>
        <w:t xml:space="preserve"> </w:t>
      </w:r>
      <w:r w:rsidRPr="00B6094E">
        <w:rPr>
          <w:b/>
          <w:bCs/>
        </w:rPr>
        <w:t>payment is</w:t>
      </w:r>
      <w:r w:rsidRPr="00B6094E">
        <w:rPr>
          <w:b/>
          <w:bCs/>
          <w:spacing w:val="-4"/>
        </w:rPr>
        <w:t xml:space="preserve"> </w:t>
      </w:r>
      <w:r w:rsidRPr="00B6094E">
        <w:rPr>
          <w:b/>
          <w:bCs/>
        </w:rPr>
        <w:t>not preferred</w:t>
      </w:r>
      <w:r w:rsidRPr="00CC0513">
        <w:t>.</w:t>
      </w:r>
      <w:r w:rsidRPr="00AA3445">
        <w:rPr>
          <w:spacing w:val="-5"/>
        </w:rPr>
        <w:t xml:space="preserve"> </w:t>
      </w:r>
      <w:r w:rsidRPr="00CC0513">
        <w:t>If an</w:t>
      </w:r>
      <w:r w:rsidRPr="00AA3445">
        <w:rPr>
          <w:spacing w:val="-5"/>
        </w:rPr>
        <w:t xml:space="preserve"> </w:t>
      </w:r>
      <w:r w:rsidRPr="00CC0513">
        <w:t>advance</w:t>
      </w:r>
      <w:r w:rsidRPr="00AA3445">
        <w:rPr>
          <w:spacing w:val="-5"/>
        </w:rPr>
        <w:t xml:space="preserve"> </w:t>
      </w:r>
      <w:r w:rsidRPr="00CC0513">
        <w:t>payment is</w:t>
      </w:r>
      <w:r w:rsidRPr="00AA3445">
        <w:rPr>
          <w:spacing w:val="-4"/>
        </w:rPr>
        <w:t xml:space="preserve"> </w:t>
      </w:r>
      <w:r w:rsidR="00284021" w:rsidRPr="00AA3445">
        <w:rPr>
          <w:spacing w:val="-4"/>
        </w:rPr>
        <w:t>proposed and deviates from</w:t>
      </w:r>
      <w:r w:rsidRPr="00AA3445">
        <w:rPr>
          <w:spacing w:val="-3"/>
        </w:rPr>
        <w:t xml:space="preserve"> </w:t>
      </w:r>
      <w:r w:rsidRPr="00CC0513">
        <w:t>industry</w:t>
      </w:r>
      <w:r w:rsidR="008E45C1">
        <w:t>-</w:t>
      </w:r>
      <w:r w:rsidRPr="00CC0513">
        <w:t xml:space="preserve"> or</w:t>
      </w:r>
      <w:r w:rsidRPr="00AA3445">
        <w:rPr>
          <w:spacing w:val="-3"/>
        </w:rPr>
        <w:t xml:space="preserve"> </w:t>
      </w:r>
      <w:r w:rsidRPr="00CC0513">
        <w:t>country</w:t>
      </w:r>
      <w:r w:rsidR="008E45C1">
        <w:t>-standard</w:t>
      </w:r>
      <w:r w:rsidRPr="00AA3445">
        <w:rPr>
          <w:spacing w:val="-3"/>
        </w:rPr>
        <w:t xml:space="preserve"> </w:t>
      </w:r>
      <w:r w:rsidRPr="00CC0513">
        <w:t>practice</w:t>
      </w:r>
      <w:r w:rsidR="008E45C1">
        <w:t>s</w:t>
      </w:r>
      <w:r w:rsidRPr="00CC0513">
        <w:t>,</w:t>
      </w:r>
      <w:r w:rsidRPr="00AA3445">
        <w:rPr>
          <w:spacing w:val="-3"/>
        </w:rPr>
        <w:t xml:space="preserve"> </w:t>
      </w:r>
      <w:r w:rsidR="003D6F6B" w:rsidRPr="00AA3445">
        <w:rPr>
          <w:spacing w:val="-3"/>
        </w:rPr>
        <w:t>it</w:t>
      </w:r>
      <w:r w:rsidRPr="00AA3445">
        <w:rPr>
          <w:spacing w:val="-3"/>
        </w:rPr>
        <w:t xml:space="preserve"> </w:t>
      </w:r>
      <w:r w:rsidRPr="00CC0513">
        <w:t>must be</w:t>
      </w:r>
      <w:r w:rsidRPr="00AA3445">
        <w:rPr>
          <w:spacing w:val="-3"/>
        </w:rPr>
        <w:t xml:space="preserve"> </w:t>
      </w:r>
      <w:r w:rsidR="00110136" w:rsidRPr="00AA3445">
        <w:rPr>
          <w:spacing w:val="-3"/>
        </w:rPr>
        <w:t xml:space="preserve">clearly outlined </w:t>
      </w:r>
      <w:r w:rsidRPr="00CC0513">
        <w:t>in</w:t>
      </w:r>
      <w:r w:rsidRPr="00AA3445">
        <w:rPr>
          <w:spacing w:val="-3"/>
        </w:rPr>
        <w:t xml:space="preserve"> </w:t>
      </w:r>
      <w:r w:rsidRPr="00CC0513">
        <w:t>the financial proposal</w:t>
      </w:r>
      <w:r w:rsidR="00110136">
        <w:t xml:space="preserve"> submitted</w:t>
      </w:r>
      <w:r w:rsidRPr="00AA3445">
        <w:rPr>
          <w:spacing w:val="-1"/>
        </w:rPr>
        <w:t xml:space="preserve"> </w:t>
      </w:r>
      <w:r w:rsidRPr="00CC0513">
        <w:t xml:space="preserve">to </w:t>
      </w:r>
      <w:r w:rsidRPr="00AA3445">
        <w:rPr>
          <w:spacing w:val="-2"/>
        </w:rPr>
        <w:t>PATH.</w:t>
      </w:r>
    </w:p>
    <w:p w14:paraId="1A33131E" w14:textId="7278640D" w:rsidR="00CC0513" w:rsidRPr="00CC0513" w:rsidRDefault="00CC0513" w:rsidP="00286626">
      <w:pPr>
        <w:pStyle w:val="PATHheading1numbered"/>
        <w:numPr>
          <w:ilvl w:val="0"/>
          <w:numId w:val="24"/>
        </w:numPr>
      </w:pPr>
      <w:bookmarkStart w:id="13" w:name="5._Instructions_for_responding"/>
      <w:bookmarkStart w:id="14" w:name="_bookmark4"/>
      <w:bookmarkStart w:id="15" w:name="_Toc244516357"/>
      <w:bookmarkEnd w:id="13"/>
      <w:bookmarkEnd w:id="14"/>
      <w:r w:rsidRPr="00CC0513">
        <w:t>Instructions</w:t>
      </w:r>
      <w:r w:rsidRPr="00541FAE">
        <w:t xml:space="preserve"> </w:t>
      </w:r>
      <w:r w:rsidRPr="00CC0513">
        <w:t>for</w:t>
      </w:r>
      <w:r w:rsidRPr="00541FAE">
        <w:t xml:space="preserve"> </w:t>
      </w:r>
      <w:r w:rsidR="00F0389D" w:rsidRPr="00541FAE">
        <w:t>submission</w:t>
      </w:r>
      <w:bookmarkEnd w:id="15"/>
    </w:p>
    <w:p w14:paraId="347305D2" w14:textId="371AF60A" w:rsidR="00E413DC" w:rsidRDefault="00E413DC" w:rsidP="00291F9D">
      <w:pPr>
        <w:pStyle w:val="TAGstyle1"/>
        <w:ind w:left="540" w:hanging="540"/>
        <w:rPr>
          <w:kern w:val="2"/>
          <w:sz w:val="24"/>
          <w:szCs w:val="24"/>
          <w14:ligatures w14:val="standardContextual"/>
        </w:rPr>
      </w:pPr>
      <w:r>
        <w:rPr>
          <w:b/>
          <w:bCs/>
        </w:rPr>
        <w:t xml:space="preserve">PATH contacts: </w:t>
      </w:r>
      <w:r>
        <w:t xml:space="preserve">All communications regarding this solicitation must be directed </w:t>
      </w:r>
      <w:proofErr w:type="gramStart"/>
      <w:r>
        <w:t>to</w:t>
      </w:r>
      <w:proofErr w:type="gramEnd"/>
      <w:r>
        <w:t xml:space="preserve"> the contacts listed below. Contacting third parties involved in the project, members of the review panel, or any other party regarding this solicitation may result in disqualification. All required documents must be submitted to the listed contacts by the submission deadline:</w:t>
      </w:r>
    </w:p>
    <w:p w14:paraId="677F5A66" w14:textId="7594AE67" w:rsidR="005C6FCC" w:rsidRDefault="00CC0513" w:rsidP="000B4C43">
      <w:pPr>
        <w:pStyle w:val="PATHbodytext"/>
        <w:ind w:left="547"/>
        <w:rPr>
          <w:color w:val="000000"/>
          <w:szCs w:val="20"/>
        </w:rPr>
      </w:pPr>
      <w:r>
        <w:t xml:space="preserve">Technical/program contact: </w:t>
      </w:r>
      <w:r w:rsidR="00C862B2">
        <w:t>Vrunda Rathod, vrathod@path.org</w:t>
      </w:r>
    </w:p>
    <w:p w14:paraId="6D90DE89" w14:textId="2D7BE9CC" w:rsidR="00DB4368" w:rsidRDefault="00CC0513" w:rsidP="000B4C43">
      <w:pPr>
        <w:pStyle w:val="PATHbodytext"/>
        <w:ind w:left="547"/>
      </w:pPr>
      <w:r>
        <w:t xml:space="preserve">Procurement contact: </w:t>
      </w:r>
      <w:r w:rsidR="00291F9D">
        <w:t>Teresa Gingras tgingras@path.org</w:t>
      </w:r>
    </w:p>
    <w:p w14:paraId="3421F836" w14:textId="3BF68E50" w:rsidR="00DB4368" w:rsidRDefault="00CC0513" w:rsidP="00CE63F7">
      <w:pPr>
        <w:pStyle w:val="PATHbodytext-bullet1"/>
        <w:numPr>
          <w:ilvl w:val="0"/>
          <w:numId w:val="0"/>
        </w:numPr>
        <w:ind w:left="540"/>
      </w:pPr>
      <w:r>
        <w:t xml:space="preserve">The subject line of all emails regarding the proposal must read: </w:t>
      </w:r>
      <w:r w:rsidR="00291F9D">
        <w:t>RFP 2026-117</w:t>
      </w:r>
      <w:r>
        <w:t xml:space="preserve"> [Supplier legal </w:t>
      </w:r>
      <w:r w:rsidR="00291F9D">
        <w:t>name]</w:t>
      </w:r>
      <w:r>
        <w:t xml:space="preserve"> SSIIPS Quality Assurance Services.</w:t>
      </w:r>
    </w:p>
    <w:p w14:paraId="27126BB4" w14:textId="5272A987" w:rsidR="00DB4368" w:rsidRDefault="00CC0513" w:rsidP="00286626">
      <w:pPr>
        <w:pStyle w:val="TAGstyle1"/>
        <w:ind w:left="540" w:hanging="540"/>
      </w:pPr>
      <w:r w:rsidRPr="00CC0513">
        <w:rPr>
          <w:b/>
        </w:rPr>
        <w:t xml:space="preserve">Confirmation of interest: </w:t>
      </w:r>
      <w:r w:rsidR="00323FCE">
        <w:t>S</w:t>
      </w:r>
      <w:r w:rsidRPr="00CC0513">
        <w:t>end a statement acknowledging receipt of this solicitation and your</w:t>
      </w:r>
      <w:r w:rsidRPr="00CC0513">
        <w:rPr>
          <w:spacing w:val="-4"/>
        </w:rPr>
        <w:t xml:space="preserve"> </w:t>
      </w:r>
      <w:r w:rsidRPr="00CC0513">
        <w:t>intent</w:t>
      </w:r>
      <w:r w:rsidRPr="00CC0513">
        <w:rPr>
          <w:spacing w:val="-4"/>
        </w:rPr>
        <w:t xml:space="preserve"> </w:t>
      </w:r>
      <w:r w:rsidRPr="00CC0513">
        <w:t>to respond</w:t>
      </w:r>
      <w:r w:rsidRPr="00CC0513">
        <w:rPr>
          <w:spacing w:val="-4"/>
        </w:rPr>
        <w:t xml:space="preserve"> </w:t>
      </w:r>
      <w:r w:rsidR="008C670A">
        <w:rPr>
          <w:spacing w:val="-4"/>
        </w:rPr>
        <w:t>(</w:t>
      </w:r>
      <w:r w:rsidRPr="00CC0513">
        <w:t>or</w:t>
      </w:r>
      <w:r w:rsidRPr="00CC0513">
        <w:rPr>
          <w:spacing w:val="-4"/>
        </w:rPr>
        <w:t xml:space="preserve"> </w:t>
      </w:r>
      <w:r w:rsidRPr="00CC0513">
        <w:t>not</w:t>
      </w:r>
      <w:r w:rsidR="008C670A">
        <w:t>)</w:t>
      </w:r>
      <w:r w:rsidRPr="00CC0513">
        <w:t xml:space="preserve"> no</w:t>
      </w:r>
      <w:r w:rsidRPr="00CC0513">
        <w:rPr>
          <w:spacing w:val="-4"/>
        </w:rPr>
        <w:t xml:space="preserve"> </w:t>
      </w:r>
      <w:r w:rsidRPr="00CC0513">
        <w:t>later</w:t>
      </w:r>
      <w:r w:rsidRPr="00CC0513">
        <w:rPr>
          <w:spacing w:val="-4"/>
        </w:rPr>
        <w:t xml:space="preserve"> </w:t>
      </w:r>
      <w:r w:rsidRPr="00CC0513">
        <w:t>than the date</w:t>
      </w:r>
      <w:r w:rsidRPr="00CC0513">
        <w:rPr>
          <w:spacing w:val="-4"/>
        </w:rPr>
        <w:t xml:space="preserve"> </w:t>
      </w:r>
      <w:r w:rsidR="00C5202E">
        <w:rPr>
          <w:spacing w:val="-4"/>
        </w:rPr>
        <w:t>specified</w:t>
      </w:r>
      <w:r w:rsidRPr="00CC0513">
        <w:t xml:space="preserve"> in</w:t>
      </w:r>
      <w:r w:rsidRPr="00CC0513">
        <w:rPr>
          <w:spacing w:val="-4"/>
        </w:rPr>
        <w:t xml:space="preserve"> </w:t>
      </w:r>
      <w:r w:rsidRPr="00CC0513">
        <w:t>the schedule</w:t>
      </w:r>
      <w:r w:rsidRPr="00CC0513">
        <w:rPr>
          <w:spacing w:val="-3"/>
        </w:rPr>
        <w:t xml:space="preserve"> </w:t>
      </w:r>
      <w:r w:rsidRPr="00CC0513">
        <w:t>in</w:t>
      </w:r>
      <w:r w:rsidRPr="00CC0513">
        <w:rPr>
          <w:spacing w:val="-4"/>
        </w:rPr>
        <w:t xml:space="preserve"> </w:t>
      </w:r>
      <w:r w:rsidR="008C26A0">
        <w:t>S</w:t>
      </w:r>
      <w:r w:rsidRPr="00CC0513">
        <w:t>ection</w:t>
      </w:r>
      <w:r w:rsidRPr="00CC0513">
        <w:rPr>
          <w:spacing w:val="-4"/>
        </w:rPr>
        <w:t xml:space="preserve"> </w:t>
      </w:r>
      <w:r w:rsidRPr="00CC0513">
        <w:t>1.</w:t>
      </w:r>
      <w:r w:rsidRPr="00CC0513">
        <w:rPr>
          <w:spacing w:val="-4"/>
        </w:rPr>
        <w:t xml:space="preserve"> </w:t>
      </w:r>
      <w:r w:rsidRPr="00CC0513">
        <w:t>Send the confirmation to the contacts listed</w:t>
      </w:r>
      <w:r w:rsidR="00723842">
        <w:t xml:space="preserve"> in Section 5.1</w:t>
      </w:r>
      <w:r w:rsidRPr="00CC0513">
        <w:t xml:space="preserve"> above.</w:t>
      </w:r>
    </w:p>
    <w:p w14:paraId="0415560B" w14:textId="3B679E24" w:rsidR="00460CAC" w:rsidRPr="00E26F7D" w:rsidRDefault="00460CAC" w:rsidP="00291F9D">
      <w:pPr>
        <w:pStyle w:val="TAGstyle1"/>
        <w:ind w:left="540" w:hanging="540"/>
      </w:pPr>
      <w:r w:rsidRPr="00FE0EAC">
        <w:rPr>
          <w:b/>
        </w:rPr>
        <w:t>Proposal technical</w:t>
      </w:r>
      <w:r w:rsidRPr="00FE0EAC">
        <w:rPr>
          <w:b/>
          <w:spacing w:val="-5"/>
        </w:rPr>
        <w:t xml:space="preserve"> </w:t>
      </w:r>
      <w:r w:rsidRPr="00FE0EAC">
        <w:rPr>
          <w:b/>
        </w:rPr>
        <w:t>content:</w:t>
      </w:r>
      <w:r w:rsidRPr="00FE0EAC">
        <w:rPr>
          <w:b/>
          <w:spacing w:val="-6"/>
        </w:rPr>
        <w:t xml:space="preserve"> </w:t>
      </w:r>
      <w:r w:rsidRPr="00FE0EAC">
        <w:t>Bidders are</w:t>
      </w:r>
      <w:r w:rsidRPr="00FE0EAC">
        <w:rPr>
          <w:spacing w:val="-1"/>
        </w:rPr>
        <w:t xml:space="preserve"> </w:t>
      </w:r>
      <w:r w:rsidRPr="00FE0EAC">
        <w:t>advised</w:t>
      </w:r>
      <w:r w:rsidRPr="00FE0EAC">
        <w:rPr>
          <w:spacing w:val="-6"/>
        </w:rPr>
        <w:t xml:space="preserve"> </w:t>
      </w:r>
      <w:r w:rsidRPr="00FE0EAC">
        <w:t>to</w:t>
      </w:r>
      <w:r w:rsidRPr="00FE0EAC">
        <w:rPr>
          <w:spacing w:val="-6"/>
        </w:rPr>
        <w:t xml:space="preserve"> </w:t>
      </w:r>
      <w:r w:rsidRPr="00FE0EAC">
        <w:t>provide</w:t>
      </w:r>
      <w:r w:rsidRPr="00FE0EAC">
        <w:rPr>
          <w:spacing w:val="-6"/>
        </w:rPr>
        <w:t xml:space="preserve"> </w:t>
      </w:r>
      <w:r w:rsidRPr="00FE0EAC">
        <w:t>only</w:t>
      </w:r>
      <w:r w:rsidRPr="00FE0EAC">
        <w:rPr>
          <w:spacing w:val="-4"/>
        </w:rPr>
        <w:t xml:space="preserve"> the information</w:t>
      </w:r>
      <w:r w:rsidRPr="00FE0EAC">
        <w:rPr>
          <w:spacing w:val="-5"/>
        </w:rPr>
        <w:t xml:space="preserve"> </w:t>
      </w:r>
      <w:r w:rsidRPr="00FE0EAC">
        <w:t>required. Proposals must be clear, concise, unambiguous, and directly address the stated requirements.</w:t>
      </w:r>
      <w:r w:rsidR="00E26F7D">
        <w:t xml:space="preserve"> Technical proposals must follow the format in Annex A (Supplier’s proposal format/questionnaire), and financial proposals must follow the guidelines in Annex B (Financial proposal).</w:t>
      </w:r>
    </w:p>
    <w:p w14:paraId="193E6D93" w14:textId="77777777" w:rsidR="0011426B" w:rsidRDefault="00CC0513" w:rsidP="00286626">
      <w:pPr>
        <w:pStyle w:val="TAGstyle1"/>
        <w:ind w:left="540" w:hanging="540"/>
      </w:pPr>
      <w:r w:rsidRPr="000B4C43">
        <w:rPr>
          <w:b/>
        </w:rPr>
        <w:t>Selection</w:t>
      </w:r>
      <w:r w:rsidRPr="000B4C43">
        <w:rPr>
          <w:b/>
          <w:spacing w:val="-6"/>
        </w:rPr>
        <w:t xml:space="preserve"> </w:t>
      </w:r>
      <w:r w:rsidRPr="000B4C43">
        <w:rPr>
          <w:b/>
        </w:rPr>
        <w:t>of</w:t>
      </w:r>
      <w:r w:rsidRPr="000B4C43">
        <w:rPr>
          <w:b/>
          <w:spacing w:val="-5"/>
        </w:rPr>
        <w:t xml:space="preserve"> </w:t>
      </w:r>
      <w:r w:rsidRPr="000B4C43">
        <w:rPr>
          <w:b/>
        </w:rPr>
        <w:t>shortlist:</w:t>
      </w:r>
      <w:r w:rsidRPr="000B4C43">
        <w:rPr>
          <w:b/>
          <w:spacing w:val="-5"/>
        </w:rPr>
        <w:t xml:space="preserve"> </w:t>
      </w:r>
      <w:r w:rsidRPr="00CC0513">
        <w:t>PATH</w:t>
      </w:r>
      <w:r w:rsidRPr="000B4C43">
        <w:rPr>
          <w:spacing w:val="-3"/>
        </w:rPr>
        <w:t xml:space="preserve"> </w:t>
      </w:r>
      <w:r w:rsidRPr="00CC0513">
        <w:t>reserves the</w:t>
      </w:r>
      <w:r w:rsidRPr="000B4C43">
        <w:rPr>
          <w:spacing w:val="-5"/>
        </w:rPr>
        <w:t xml:space="preserve"> </w:t>
      </w:r>
      <w:r w:rsidRPr="00CC0513">
        <w:t>right</w:t>
      </w:r>
      <w:r w:rsidRPr="000B4C43">
        <w:rPr>
          <w:spacing w:val="-5"/>
        </w:rPr>
        <w:t xml:space="preserve"> </w:t>
      </w:r>
      <w:r w:rsidRPr="00CC0513">
        <w:t>to select a</w:t>
      </w:r>
      <w:r w:rsidRPr="000B4C43">
        <w:rPr>
          <w:spacing w:val="-5"/>
        </w:rPr>
        <w:t xml:space="preserve"> </w:t>
      </w:r>
      <w:r w:rsidRPr="00CC0513">
        <w:t>shortlist</w:t>
      </w:r>
      <w:r w:rsidRPr="000B4C43">
        <w:rPr>
          <w:spacing w:val="-4"/>
        </w:rPr>
        <w:t xml:space="preserve"> </w:t>
      </w:r>
      <w:r w:rsidRPr="00CC0513">
        <w:t>from</w:t>
      </w:r>
      <w:r w:rsidRPr="000B4C43">
        <w:rPr>
          <w:spacing w:val="-5"/>
        </w:rPr>
        <w:t xml:space="preserve"> </w:t>
      </w:r>
      <w:r w:rsidRPr="00CC0513">
        <w:t>the bids</w:t>
      </w:r>
      <w:r w:rsidRPr="000B4C43">
        <w:rPr>
          <w:spacing w:val="-4"/>
        </w:rPr>
        <w:t xml:space="preserve"> </w:t>
      </w:r>
      <w:r w:rsidRPr="00CC0513">
        <w:t>received.</w:t>
      </w:r>
      <w:r w:rsidRPr="000B4C43">
        <w:rPr>
          <w:spacing w:val="-5"/>
        </w:rPr>
        <w:t xml:space="preserve"> </w:t>
      </w:r>
      <w:r w:rsidRPr="00CC0513">
        <w:t xml:space="preserve">PATH </w:t>
      </w:r>
      <w:r w:rsidR="000A7445">
        <w:t>may also</w:t>
      </w:r>
      <w:r w:rsidRPr="00CC0513">
        <w:t xml:space="preserve"> interview and discuss specific details with shortlisted</w:t>
      </w:r>
      <w:r w:rsidR="001B0330">
        <w:t xml:space="preserve"> candidates</w:t>
      </w:r>
      <w:r w:rsidRPr="00CC0513">
        <w:t>.</w:t>
      </w:r>
    </w:p>
    <w:p w14:paraId="57D35D5F" w14:textId="04FFBD79" w:rsidR="006629EA" w:rsidRPr="00F024B2" w:rsidRDefault="00AE7D7C" w:rsidP="00A94F0C">
      <w:pPr>
        <w:pStyle w:val="TAGstyle1"/>
        <w:numPr>
          <w:ilvl w:val="1"/>
          <w:numId w:val="50"/>
        </w:numPr>
        <w:ind w:left="540" w:hanging="540"/>
      </w:pPr>
      <w:bookmarkStart w:id="16" w:name="6._Specifications/Scope"/>
      <w:bookmarkEnd w:id="16"/>
      <w:r>
        <w:t xml:space="preserve">Deliberate alteration of a PATH requirement in a proposal may cause the proposal to be deemed </w:t>
      </w:r>
      <w:proofErr w:type="gramStart"/>
      <w:r>
        <w:t>nonresponsive</w:t>
      </w:r>
      <w:proofErr w:type="gramEnd"/>
      <w:r>
        <w:t xml:space="preserve"> and may result in its rejection.</w:t>
      </w:r>
    </w:p>
    <w:p w14:paraId="7F920A3C" w14:textId="6047D225" w:rsidR="006629EA" w:rsidRPr="00F9036C" w:rsidRDefault="00AE7D7C" w:rsidP="00F9036C">
      <w:pPr>
        <w:pStyle w:val="PATHheading1numbered"/>
        <w:numPr>
          <w:ilvl w:val="0"/>
          <w:numId w:val="24"/>
        </w:numPr>
        <w:rPr>
          <w:rFonts w:asciiTheme="minorHAnsi" w:hAnsiTheme="minorHAnsi"/>
        </w:rPr>
      </w:pPr>
      <w:bookmarkStart w:id="17" w:name="_bookmark5"/>
      <w:bookmarkStart w:id="18" w:name="_Toc244516358"/>
      <w:bookmarkEnd w:id="17"/>
      <w:r w:rsidRPr="00F9036C">
        <w:rPr>
          <w:rFonts w:asciiTheme="minorHAnsi" w:hAnsiTheme="minorHAnsi"/>
        </w:rPr>
        <w:lastRenderedPageBreak/>
        <w:t>Scope of work/specifications and deliverables</w:t>
      </w:r>
      <w:bookmarkEnd w:id="18"/>
    </w:p>
    <w:p w14:paraId="7B0E127C" w14:textId="11050EC9" w:rsidR="0066397E" w:rsidRPr="000A2BF2" w:rsidRDefault="00CC0513" w:rsidP="00286626">
      <w:pPr>
        <w:pStyle w:val="TAGstyle1"/>
        <w:ind w:left="540" w:hanging="540"/>
      </w:pPr>
      <w:r w:rsidRPr="000A2BF2">
        <w:t>Scope of work</w:t>
      </w:r>
    </w:p>
    <w:p w14:paraId="2FF9FECD" w14:textId="6EEB6CA9" w:rsidR="00460CAC" w:rsidRDefault="00460CAC" w:rsidP="62E4BF38">
      <w:pPr>
        <w:pStyle w:val="PATHbodytext"/>
        <w:ind w:left="547"/>
        <w:divId w:val="1192066976"/>
        <w:rPr>
          <w:sz w:val="24"/>
          <w:szCs w:val="24"/>
        </w:rPr>
      </w:pPr>
      <w:r w:rsidRPr="62E4BF38">
        <w:rPr>
          <w:b/>
          <w:bCs/>
        </w:rPr>
        <w:t>Background and objective.</w:t>
      </w:r>
      <w:r>
        <w:t xml:space="preserve"> The Bank of South Sudan (</w:t>
      </w:r>
      <w:proofErr w:type="spellStart"/>
      <w:r>
        <w:t>BoSS</w:t>
      </w:r>
      <w:proofErr w:type="spellEnd"/>
      <w:r>
        <w:t xml:space="preserve">) is establishing the South Sudan Inclusive Instant Payment System (SSIIPS), a Mojaloop-based inclusive instant payment switch. To support this initiative, the </w:t>
      </w:r>
      <w:r w:rsidR="007E6686">
        <w:t>supplier</w:t>
      </w:r>
      <w:r>
        <w:t xml:space="preserve"> will assess whether the SSIIPS application is secure, reliable, scalable and suitable to support an application-layer go-live decision, with reference to the Mojaloop reference architecture and applicable payment-system practices, and the regional and international payment-system standards agreed in the Inception Report</w:t>
      </w:r>
      <w:r w:rsidR="007E6686">
        <w:t xml:space="preserve"> (Deliverable D1).</w:t>
      </w:r>
    </w:p>
    <w:p w14:paraId="30A273E9" w14:textId="2D5BC23D" w:rsidR="00460CAC" w:rsidRPr="00F10BE8" w:rsidRDefault="00C67256" w:rsidP="005C704B">
      <w:pPr>
        <w:pStyle w:val="PATHbodytext"/>
        <w:ind w:left="547"/>
        <w:divId w:val="1192066976"/>
        <w:rPr>
          <w:shd w:val="clear" w:color="auto" w:fill="D2A679"/>
        </w:rPr>
      </w:pPr>
      <w:r>
        <w:t>Although</w:t>
      </w:r>
      <w:r w:rsidR="00460CAC">
        <w:t xml:space="preserve"> the platform is transitioning from AWS to </w:t>
      </w:r>
      <w:proofErr w:type="gramStart"/>
      <w:r w:rsidR="00460CAC">
        <w:t>on-premise</w:t>
      </w:r>
      <w:proofErr w:type="gramEnd"/>
      <w:r w:rsidR="00460CAC">
        <w:t xml:space="preserve"> infrastructure at </w:t>
      </w:r>
      <w:proofErr w:type="spellStart"/>
      <w:r w:rsidR="00460CAC">
        <w:t>BoSS</w:t>
      </w:r>
      <w:proofErr w:type="spellEnd"/>
      <w:r w:rsidR="00460CAC">
        <w:t>,</w:t>
      </w:r>
      <w:r>
        <w:t xml:space="preserve"> </w:t>
      </w:r>
      <w:r w:rsidR="00460CAC">
        <w:t>testing will be performed remotely on the current AWS-hosted environment. This procurement covers independent application-layer quality assurance only</w:t>
      </w:r>
      <w:r>
        <w:t>;</w:t>
      </w:r>
      <w:r w:rsidR="00460CAC">
        <w:t xml:space="preserve"> infrastructure</w:t>
      </w:r>
      <w:r>
        <w:t xml:space="preserve">-level matters </w:t>
      </w:r>
      <w:r w:rsidR="00460CAC" w:rsidRPr="00F10BE8">
        <w:t>are out of scope</w:t>
      </w:r>
      <w:r>
        <w:t>, as defined in the scope boundary below,</w:t>
      </w:r>
      <w:r w:rsidR="00460CAC" w:rsidRPr="00F10BE8">
        <w:t xml:space="preserve"> and will be addressed under a separate Infrastructure QA assignment.</w:t>
      </w:r>
    </w:p>
    <w:p w14:paraId="5A17E441" w14:textId="34377873" w:rsidR="00460CAC" w:rsidRDefault="00460CAC">
      <w:pPr>
        <w:pStyle w:val="PATHbodytext"/>
        <w:ind w:left="547"/>
        <w:divId w:val="1192066976"/>
      </w:pPr>
      <w:r w:rsidRPr="5484B871">
        <w:rPr>
          <w:b/>
          <w:bCs/>
        </w:rPr>
        <w:t>Scope.</w:t>
      </w:r>
      <w:r>
        <w:t xml:space="preserve"> The supplier shall perform: (1) application architecture review, including the </w:t>
      </w:r>
      <w:r w:rsidR="00CC375F">
        <w:t>digital financial service provider (</w:t>
      </w:r>
      <w:r>
        <w:t>DFSP</w:t>
      </w:r>
      <w:r w:rsidR="00CC375F">
        <w:t>)</w:t>
      </w:r>
      <w:r>
        <w:t xml:space="preserve"> integration layer, </w:t>
      </w:r>
      <w:r w:rsidR="00CC375F">
        <w:t>real-time gross settlement (</w:t>
      </w:r>
      <w:r>
        <w:t>RTGS</w:t>
      </w:r>
      <w:r w:rsidR="00CC375F">
        <w:t>)</w:t>
      </w:r>
      <w:r>
        <w:t xml:space="preserve"> interconnection design, and DFSP onboarding procedure and controls; (2) end-to-end </w:t>
      </w:r>
      <w:r w:rsidR="00CC375F">
        <w:t>person-to-person (</w:t>
      </w:r>
      <w:r>
        <w:t>P2P</w:t>
      </w:r>
      <w:r w:rsidR="00CC375F">
        <w:t>)</w:t>
      </w:r>
      <w:r>
        <w:t xml:space="preserve"> testing across ingress and egress endpoints, including RTGS settlement interaction and transaction traceability; (3) application security review covering APIs, message signing/integrity, the application’s cryptographic implementation and key usage, interfaces and dependencies on </w:t>
      </w:r>
      <w:r w:rsidR="00CC375F">
        <w:t>hardware security module (</w:t>
      </w:r>
      <w:r>
        <w:t>HSM</w:t>
      </w:r>
      <w:r w:rsidR="00CC375F">
        <w:t>)/</w:t>
      </w:r>
      <w:r>
        <w:t xml:space="preserve">key management services, sensitive logging, and data privacy and protection against the requirements agreed in the Inception Report; (4) code and application configuration review, including static code analysis, unit-testing practices, third-party dependencies, performance-affecting defects (e.g., memory leaks, injection vulnerabilities), application timeouts, user roles and least privilege; (5) authorized application penetration testing and vulnerability scanning of application and integration endpoints; (6) application-level performance and capacity testing of the P2P use case against the agreed target transaction volume, in the environment made available for testing, including identification of heavily used application services; and (7) assessment of data richness and reconciliation between the switch, DFSPs and RTGS settlement environment. Requirements are </w:t>
      </w:r>
      <w:proofErr w:type="gramStart"/>
      <w:r>
        <w:t>in</w:t>
      </w:r>
      <w:proofErr w:type="gramEnd"/>
      <w:r>
        <w:t xml:space="preserve"> the table below.</w:t>
      </w:r>
    </w:p>
    <w:tbl>
      <w:tblPr>
        <w:tblStyle w:val="TableGrid"/>
        <w:tblW w:w="9090" w:type="dxa"/>
        <w:tblInd w:w="53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2"/>
        <w:gridCol w:w="1577"/>
        <w:gridCol w:w="3861"/>
        <w:gridCol w:w="3330"/>
      </w:tblGrid>
      <w:tr w:rsidR="00C862B2" w:rsidRPr="00596890" w14:paraId="2CCF4BC4" w14:textId="77777777" w:rsidTr="00C862B2">
        <w:trPr>
          <w:trHeight w:val="105"/>
        </w:trPr>
        <w:tc>
          <w:tcPr>
            <w:tcW w:w="322" w:type="dxa"/>
            <w:tcMar>
              <w:left w:w="105" w:type="dxa"/>
              <w:right w:w="105" w:type="dxa"/>
            </w:tcMar>
          </w:tcPr>
          <w:p w14:paraId="092043A0" w14:textId="6664E17E" w:rsidR="00C862B2" w:rsidRPr="00596890" w:rsidRDefault="00C862B2" w:rsidP="002A66A0">
            <w:pPr>
              <w:pStyle w:val="PATHtableheading-black"/>
              <w:rPr>
                <w:rFonts w:asciiTheme="minorHAnsi" w:eastAsia="Calibri" w:hAnsiTheme="minorHAnsi" w:cstheme="minorHAnsi"/>
                <w:color w:val="000000" w:themeColor="text1"/>
                <w:sz w:val="20"/>
                <w:szCs w:val="20"/>
              </w:rPr>
            </w:pPr>
            <w:r w:rsidRPr="00596890">
              <w:rPr>
                <w:rFonts w:asciiTheme="minorHAnsi" w:hAnsiTheme="minorHAnsi" w:cstheme="minorHAnsi"/>
                <w:sz w:val="20"/>
                <w:szCs w:val="20"/>
              </w:rPr>
              <w:t>#</w:t>
            </w:r>
          </w:p>
        </w:tc>
        <w:tc>
          <w:tcPr>
            <w:tcW w:w="1577" w:type="dxa"/>
            <w:tcMar>
              <w:left w:w="105" w:type="dxa"/>
              <w:right w:w="105" w:type="dxa"/>
            </w:tcMar>
          </w:tcPr>
          <w:p w14:paraId="488FF5BB" w14:textId="19528B7A" w:rsidR="00C862B2" w:rsidRPr="00596890" w:rsidRDefault="00C862B2" w:rsidP="007D6984">
            <w:pPr>
              <w:pStyle w:val="PATHtableheading-black"/>
              <w:rPr>
                <w:rFonts w:asciiTheme="minorHAnsi" w:eastAsia="Calibri" w:hAnsiTheme="minorHAnsi" w:cstheme="minorHAnsi"/>
                <w:color w:val="000000" w:themeColor="text1"/>
                <w:sz w:val="20"/>
                <w:szCs w:val="20"/>
              </w:rPr>
            </w:pPr>
            <w:r w:rsidRPr="00596890">
              <w:rPr>
                <w:rFonts w:asciiTheme="minorHAnsi" w:hAnsiTheme="minorHAnsi" w:cstheme="minorHAnsi"/>
                <w:sz w:val="20"/>
                <w:szCs w:val="20"/>
              </w:rPr>
              <w:t>Requirement</w:t>
            </w:r>
          </w:p>
        </w:tc>
        <w:tc>
          <w:tcPr>
            <w:tcW w:w="3861" w:type="dxa"/>
            <w:tcMar>
              <w:left w:w="105" w:type="dxa"/>
              <w:right w:w="105" w:type="dxa"/>
            </w:tcMar>
          </w:tcPr>
          <w:p w14:paraId="761E9B83" w14:textId="47B17E5F" w:rsidR="00C862B2" w:rsidRPr="00596890" w:rsidRDefault="00C862B2" w:rsidP="00CA58CE">
            <w:pPr>
              <w:pStyle w:val="PATHtableheading-black"/>
              <w:rPr>
                <w:rFonts w:asciiTheme="minorHAnsi" w:eastAsia="Calibri" w:hAnsiTheme="minorHAnsi" w:cstheme="minorHAnsi"/>
                <w:color w:val="000000" w:themeColor="text1"/>
                <w:sz w:val="20"/>
                <w:szCs w:val="20"/>
              </w:rPr>
            </w:pPr>
            <w:r w:rsidRPr="00596890">
              <w:rPr>
                <w:rFonts w:asciiTheme="minorHAnsi" w:hAnsiTheme="minorHAnsi" w:cstheme="minorHAnsi"/>
                <w:sz w:val="20"/>
                <w:szCs w:val="20"/>
              </w:rPr>
              <w:t>Description</w:t>
            </w:r>
          </w:p>
        </w:tc>
        <w:tc>
          <w:tcPr>
            <w:tcW w:w="3330" w:type="dxa"/>
            <w:tcMar>
              <w:left w:w="105" w:type="dxa"/>
              <w:right w:w="105" w:type="dxa"/>
            </w:tcMar>
          </w:tcPr>
          <w:p w14:paraId="124A8B8E" w14:textId="3570EC45" w:rsidR="00C862B2" w:rsidRPr="00596890" w:rsidRDefault="00C862B2" w:rsidP="00E92628">
            <w:pPr>
              <w:pStyle w:val="PATHtableheading-black"/>
              <w:rPr>
                <w:rFonts w:asciiTheme="minorHAnsi" w:eastAsia="Calibri" w:hAnsiTheme="minorHAnsi" w:cstheme="minorHAnsi"/>
                <w:color w:val="000000" w:themeColor="text1"/>
                <w:sz w:val="20"/>
                <w:szCs w:val="20"/>
              </w:rPr>
            </w:pPr>
            <w:r w:rsidRPr="00596890">
              <w:rPr>
                <w:rFonts w:asciiTheme="minorHAnsi" w:hAnsiTheme="minorHAnsi" w:cstheme="minorHAnsi"/>
                <w:sz w:val="20"/>
                <w:szCs w:val="20"/>
              </w:rPr>
              <w:t>Expected Outcome</w:t>
            </w:r>
          </w:p>
        </w:tc>
      </w:tr>
      <w:tr w:rsidR="00C862B2" w:rsidRPr="00596890" w14:paraId="20410837" w14:textId="77777777" w:rsidTr="00C862B2">
        <w:trPr>
          <w:trHeight w:val="300"/>
        </w:trPr>
        <w:tc>
          <w:tcPr>
            <w:tcW w:w="322" w:type="dxa"/>
            <w:tcMar>
              <w:left w:w="105" w:type="dxa"/>
              <w:right w:w="105" w:type="dxa"/>
            </w:tcMar>
            <w:vAlign w:val="center"/>
          </w:tcPr>
          <w:p w14:paraId="79CC0A64" w14:textId="10E48111"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1</w:t>
            </w:r>
          </w:p>
        </w:tc>
        <w:tc>
          <w:tcPr>
            <w:tcW w:w="1577" w:type="dxa"/>
            <w:tcMar>
              <w:left w:w="105" w:type="dxa"/>
              <w:right w:w="105" w:type="dxa"/>
            </w:tcMar>
            <w:vAlign w:val="center"/>
          </w:tcPr>
          <w:p w14:paraId="7BB0DD17" w14:textId="58069026"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Application Architecture Review</w:t>
            </w:r>
          </w:p>
        </w:tc>
        <w:tc>
          <w:tcPr>
            <w:tcW w:w="3861" w:type="dxa"/>
            <w:tcMar>
              <w:left w:w="105" w:type="dxa"/>
              <w:right w:w="105" w:type="dxa"/>
            </w:tcMar>
            <w:vAlign w:val="center"/>
          </w:tcPr>
          <w:p w14:paraId="3DE4975A" w14:textId="02452984"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 xml:space="preserve">Perform an end-to-end architecture analysis of the SSIIPS Mojaloop-based switch application, independent of the underlying hosting environment (cloud or </w:t>
            </w:r>
            <w:proofErr w:type="gramStart"/>
            <w:r w:rsidRPr="00596890">
              <w:rPr>
                <w:rFonts w:asciiTheme="minorHAnsi" w:eastAsia="Calibri" w:hAnsiTheme="minorHAnsi" w:cstheme="minorHAnsi"/>
                <w:color w:val="000000" w:themeColor="text1"/>
                <w:szCs w:val="20"/>
              </w:rPr>
              <w:t>on-premise</w:t>
            </w:r>
            <w:proofErr w:type="gramEnd"/>
            <w:r w:rsidRPr="00596890">
              <w:rPr>
                <w:rFonts w:asciiTheme="minorHAnsi" w:eastAsia="Calibri" w:hAnsiTheme="minorHAnsi" w:cstheme="minorHAnsi"/>
                <w:color w:val="000000" w:themeColor="text1"/>
                <w:szCs w:val="20"/>
              </w:rPr>
              <w:t>).</w:t>
            </w:r>
          </w:p>
          <w:p w14:paraId="6C6336D8" w14:textId="53CB51B1"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 xml:space="preserve">Review the integration layer implementation and identify risk areas </w:t>
            </w:r>
            <w:proofErr w:type="gramStart"/>
            <w:r w:rsidRPr="00596890">
              <w:rPr>
                <w:rFonts w:asciiTheme="minorHAnsi" w:eastAsia="Calibri" w:hAnsiTheme="minorHAnsi" w:cstheme="minorHAnsi"/>
                <w:color w:val="000000" w:themeColor="text1"/>
                <w:szCs w:val="20"/>
              </w:rPr>
              <w:t>with regard to</w:t>
            </w:r>
            <w:proofErr w:type="gramEnd"/>
            <w:r w:rsidRPr="00596890">
              <w:rPr>
                <w:rFonts w:asciiTheme="minorHAnsi" w:eastAsia="Calibri" w:hAnsiTheme="minorHAnsi" w:cstheme="minorHAnsi"/>
                <w:color w:val="000000" w:themeColor="text1"/>
                <w:szCs w:val="20"/>
              </w:rPr>
              <w:t xml:space="preserve"> DFSP integration </w:t>
            </w:r>
          </w:p>
          <w:p w14:paraId="5B255C13" w14:textId="6A81B54F"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the RTGS interconnection design, the DFSP participation/onboarding procedure, and applicable controls.</w:t>
            </w:r>
          </w:p>
        </w:tc>
        <w:tc>
          <w:tcPr>
            <w:tcW w:w="3330" w:type="dxa"/>
            <w:tcMar>
              <w:left w:w="105" w:type="dxa"/>
              <w:right w:w="105" w:type="dxa"/>
            </w:tcMar>
            <w:vAlign w:val="center"/>
          </w:tcPr>
          <w:p w14:paraId="796509F6" w14:textId="1EA924EE" w:rsidR="00C862B2" w:rsidRPr="00596890" w:rsidRDefault="00C862B2" w:rsidP="00751BE6">
            <w:pPr>
              <w:spacing w:after="6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Detailed test plan and test report that demonstrates if:</w:t>
            </w:r>
          </w:p>
          <w:p w14:paraId="25F92E19" w14:textId="78462FCC" w:rsidR="00C862B2" w:rsidRPr="00596890" w:rsidRDefault="00C862B2" w:rsidP="00751BE6">
            <w:pPr>
              <w:pStyle w:val="ListParagraph"/>
              <w:numPr>
                <w:ilvl w:val="0"/>
                <w:numId w:val="18"/>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The application architecture is resilient and scalable, and critical application services are designed for high availability.</w:t>
            </w:r>
          </w:p>
          <w:p w14:paraId="1BE55883" w14:textId="71D91B64" w:rsidR="00C862B2" w:rsidRPr="00596890" w:rsidRDefault="00C862B2" w:rsidP="00751BE6">
            <w:pPr>
              <w:pStyle w:val="ListParagraph"/>
              <w:numPr>
                <w:ilvl w:val="0"/>
                <w:numId w:val="17"/>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DFSP integration services and APIs adhere to Mojaloop and payment security protocols.</w:t>
            </w:r>
          </w:p>
        </w:tc>
      </w:tr>
      <w:tr w:rsidR="00C862B2" w:rsidRPr="00596890" w14:paraId="51C531FF" w14:textId="77777777" w:rsidTr="00C862B2">
        <w:trPr>
          <w:trHeight w:val="300"/>
        </w:trPr>
        <w:tc>
          <w:tcPr>
            <w:tcW w:w="322" w:type="dxa"/>
            <w:tcMar>
              <w:left w:w="105" w:type="dxa"/>
              <w:right w:w="105" w:type="dxa"/>
            </w:tcMar>
            <w:vAlign w:val="center"/>
          </w:tcPr>
          <w:p w14:paraId="724198AC" w14:textId="27514252"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lastRenderedPageBreak/>
              <w:t>2</w:t>
            </w:r>
          </w:p>
        </w:tc>
        <w:tc>
          <w:tcPr>
            <w:tcW w:w="1577" w:type="dxa"/>
            <w:tcMar>
              <w:left w:w="105" w:type="dxa"/>
              <w:right w:w="105" w:type="dxa"/>
            </w:tcMar>
            <w:vAlign w:val="center"/>
          </w:tcPr>
          <w:p w14:paraId="3EB1DDE9" w14:textId="68B8B57C"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End-to-End P2P Testing</w:t>
            </w:r>
          </w:p>
        </w:tc>
        <w:tc>
          <w:tcPr>
            <w:tcW w:w="3861" w:type="dxa"/>
            <w:tcMar>
              <w:left w:w="105" w:type="dxa"/>
              <w:right w:w="105" w:type="dxa"/>
            </w:tcMar>
            <w:vAlign w:val="center"/>
          </w:tcPr>
          <w:p w14:paraId="59423E80" w14:textId="67F28A32" w:rsidR="00C862B2" w:rsidRPr="00596890" w:rsidRDefault="00C862B2" w:rsidP="00A94F0C">
            <w:pPr>
              <w:pStyle w:val="ListParagraph"/>
              <w:numPr>
                <w:ilvl w:val="0"/>
                <w:numId w:val="18"/>
              </w:numPr>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Perform use case testing on the P2P use case on both ingress and egress endpoints.</w:t>
            </w:r>
          </w:p>
          <w:p w14:paraId="2A41B197" w14:textId="6362F888"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Identify use-case errors through the full transaction flow, including RTGS settlement interaction.</w:t>
            </w:r>
          </w:p>
          <w:p w14:paraId="71A8AB13" w14:textId="7BA393E1" w:rsidR="00C862B2" w:rsidRPr="00596890" w:rsidRDefault="00C862B2" w:rsidP="00A94F0C">
            <w:pPr>
              <w:pStyle w:val="ListParagraph"/>
              <w:numPr>
                <w:ilvl w:val="0"/>
                <w:numId w:val="17"/>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generated logs for audit and traceability accuracy across all participating DFSPs.</w:t>
            </w:r>
          </w:p>
        </w:tc>
        <w:tc>
          <w:tcPr>
            <w:tcW w:w="3330" w:type="dxa"/>
            <w:tcMar>
              <w:left w:w="105" w:type="dxa"/>
              <w:right w:w="105" w:type="dxa"/>
            </w:tcMar>
            <w:vAlign w:val="center"/>
          </w:tcPr>
          <w:p w14:paraId="315BDC1C" w14:textId="4E4B291D" w:rsidR="00C862B2" w:rsidRPr="00596890" w:rsidRDefault="00C862B2" w:rsidP="00751BE6">
            <w:pPr>
              <w:spacing w:after="6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Detailed test plan and test report that includes:</w:t>
            </w:r>
          </w:p>
          <w:p w14:paraId="1EFCFBF0" w14:textId="6B9F5150" w:rsidR="00C862B2" w:rsidRPr="00596890" w:rsidRDefault="00C862B2" w:rsidP="00751BE6">
            <w:pPr>
              <w:pStyle w:val="ListParagraph"/>
              <w:numPr>
                <w:ilvl w:val="0"/>
                <w:numId w:val="18"/>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End-to-end P2P use case testing</w:t>
            </w:r>
          </w:p>
          <w:p w14:paraId="2FC167F0" w14:textId="4FEC79CB" w:rsidR="00C862B2" w:rsidRPr="00596890" w:rsidRDefault="00C862B2" w:rsidP="00751BE6">
            <w:pPr>
              <w:pStyle w:val="ListParagraph"/>
              <w:numPr>
                <w:ilvl w:val="0"/>
                <w:numId w:val="18"/>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Transaction traceability and settlement reconciliation accuracy</w:t>
            </w:r>
          </w:p>
          <w:p w14:paraId="713DC36D" w14:textId="295EE5C8" w:rsidR="00C862B2" w:rsidRPr="00596890" w:rsidRDefault="00C862B2" w:rsidP="00F10BE8">
            <w:pPr>
              <w:pStyle w:val="ListParagraph"/>
              <w:numPr>
                <w:ilvl w:val="0"/>
                <w:numId w:val="18"/>
              </w:numPr>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 xml:space="preserve">Positive and </w:t>
            </w:r>
            <w:r w:rsidRPr="00596890">
              <w:rPr>
                <w:rFonts w:asciiTheme="minorHAnsi" w:hAnsiTheme="minorHAnsi" w:cstheme="minorHAnsi"/>
                <w:color w:val="000000"/>
                <w:szCs w:val="20"/>
              </w:rPr>
              <w:t>negative</w:t>
            </w:r>
            <w:r w:rsidRPr="00596890">
              <w:rPr>
                <w:rFonts w:asciiTheme="minorHAnsi" w:eastAsia="Calibri" w:hAnsiTheme="minorHAnsi" w:cstheme="minorHAnsi"/>
                <w:color w:val="000000" w:themeColor="text1"/>
                <w:szCs w:val="20"/>
              </w:rPr>
              <w:t xml:space="preserve"> test cases</w:t>
            </w:r>
          </w:p>
          <w:p w14:paraId="5748CAB1" w14:textId="7063A81F" w:rsidR="00C862B2" w:rsidRPr="00596890" w:rsidRDefault="00C862B2" w:rsidP="00751BE6">
            <w:pPr>
              <w:pStyle w:val="ListParagraph"/>
              <w:numPr>
                <w:ilvl w:val="0"/>
                <w:numId w:val="17"/>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Use case defects and severity classification</w:t>
            </w:r>
          </w:p>
        </w:tc>
      </w:tr>
      <w:tr w:rsidR="00C862B2" w:rsidRPr="00596890" w14:paraId="6D04ABDF" w14:textId="77777777" w:rsidTr="00C862B2">
        <w:trPr>
          <w:trHeight w:val="300"/>
        </w:trPr>
        <w:tc>
          <w:tcPr>
            <w:tcW w:w="322" w:type="dxa"/>
            <w:tcMar>
              <w:left w:w="105" w:type="dxa"/>
              <w:right w:w="105" w:type="dxa"/>
            </w:tcMar>
            <w:vAlign w:val="center"/>
          </w:tcPr>
          <w:p w14:paraId="7DE9C982" w14:textId="542766C9"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3</w:t>
            </w:r>
          </w:p>
        </w:tc>
        <w:tc>
          <w:tcPr>
            <w:tcW w:w="1577" w:type="dxa"/>
            <w:tcMar>
              <w:left w:w="105" w:type="dxa"/>
              <w:right w:w="105" w:type="dxa"/>
            </w:tcMar>
            <w:vAlign w:val="center"/>
          </w:tcPr>
          <w:p w14:paraId="15D361A4" w14:textId="68908E18"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Security Review</w:t>
            </w:r>
          </w:p>
        </w:tc>
        <w:tc>
          <w:tcPr>
            <w:tcW w:w="3861" w:type="dxa"/>
            <w:tcMar>
              <w:left w:w="105" w:type="dxa"/>
              <w:right w:w="105" w:type="dxa"/>
            </w:tcMar>
            <w:vAlign w:val="center"/>
          </w:tcPr>
          <w:p w14:paraId="0E87821A" w14:textId="09650DE2"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API security and existing vulnerabilities across the Mojaloop switch and DFSP-facing endpoints.</w:t>
            </w:r>
          </w:p>
          <w:p w14:paraId="3F41DE5F" w14:textId="40317CE7"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and test message signing/processing standards and end-to-end message integrity.</w:t>
            </w:r>
          </w:p>
          <w:p w14:paraId="4B60C1F9" w14:textId="38A1F5B6" w:rsidR="00C862B2" w:rsidRPr="00596890" w:rsidRDefault="00C862B2" w:rsidP="00A94F0C">
            <w:pPr>
              <w:pStyle w:val="ListParagraph"/>
              <w:numPr>
                <w:ilvl w:val="0"/>
                <w:numId w:val="18"/>
              </w:numPr>
              <w:ind w:left="246" w:hanging="246"/>
              <w:rPr>
                <w:rFonts w:asciiTheme="minorHAnsi" w:eastAsia="Calibri" w:hAnsiTheme="minorHAnsi" w:cstheme="minorHAnsi"/>
                <w:color w:val="000000" w:themeColor="text1"/>
                <w:szCs w:val="20"/>
              </w:rPr>
            </w:pPr>
            <w:r w:rsidRPr="00596890">
              <w:rPr>
                <w:rFonts w:asciiTheme="minorHAnsi" w:hAnsiTheme="minorHAnsi" w:cstheme="minorHAnsi"/>
                <w:color w:val="000000"/>
                <w:szCs w:val="20"/>
              </w:rPr>
              <w:t xml:space="preserve">Review the application’s cryptographic implementation and key usage, including message signing, </w:t>
            </w:r>
            <w:proofErr w:type="spellStart"/>
            <w:r w:rsidRPr="00596890">
              <w:rPr>
                <w:rFonts w:asciiTheme="minorHAnsi" w:hAnsiTheme="minorHAnsi" w:cstheme="minorHAnsi"/>
                <w:color w:val="000000"/>
                <w:szCs w:val="20"/>
              </w:rPr>
              <w:t>mTLS</w:t>
            </w:r>
            <w:proofErr w:type="spellEnd"/>
            <w:r w:rsidRPr="00596890">
              <w:rPr>
                <w:rFonts w:asciiTheme="minorHAnsi" w:hAnsiTheme="minorHAnsi" w:cstheme="minorHAnsi"/>
                <w:color w:val="000000"/>
                <w:szCs w:val="20"/>
              </w:rPr>
              <w:t>/certificate management, secrets handling, and the application’s interfaces and dependencies on HSM/cryptographic services. Assessment of the HSM devices and supporting infrastructure is out of scope; any related risks or dependencies identified shall be recorded as limitations and referred to the Infrastructure QA assignment.</w:t>
            </w:r>
          </w:p>
          <w:p w14:paraId="7C18EF89" w14:textId="48F5000A" w:rsidR="00C862B2" w:rsidRPr="00596890" w:rsidRDefault="00C862B2" w:rsidP="00A94F0C">
            <w:pPr>
              <w:pStyle w:val="ListParagraph"/>
              <w:numPr>
                <w:ilvl w:val="0"/>
                <w:numId w:val="17"/>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logs and identify any restricted or sensitive data that is logged.</w:t>
            </w:r>
          </w:p>
        </w:tc>
        <w:tc>
          <w:tcPr>
            <w:tcW w:w="3330" w:type="dxa"/>
            <w:tcMar>
              <w:left w:w="105" w:type="dxa"/>
              <w:right w:w="105" w:type="dxa"/>
            </w:tcMar>
            <w:vAlign w:val="center"/>
          </w:tcPr>
          <w:p w14:paraId="4A1A5C6C" w14:textId="5E0C3252" w:rsidR="00C862B2" w:rsidRPr="00596890" w:rsidRDefault="00C862B2" w:rsidP="00751BE6">
            <w:pPr>
              <w:spacing w:after="6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Assessment report that:</w:t>
            </w:r>
          </w:p>
          <w:p w14:paraId="2E750408" w14:textId="09470EAC" w:rsidR="00C862B2" w:rsidRPr="00596890" w:rsidRDefault="00C862B2" w:rsidP="00751BE6">
            <w:pPr>
              <w:pStyle w:val="ListParagraph"/>
              <w:numPr>
                <w:ilvl w:val="0"/>
                <w:numId w:val="18"/>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Identifies bugs and inconsistencies in the software</w:t>
            </w:r>
          </w:p>
          <w:p w14:paraId="04C0997D" w14:textId="28CE5479" w:rsidR="00C862B2" w:rsidRPr="00596890" w:rsidRDefault="00C862B2" w:rsidP="00751BE6">
            <w:pPr>
              <w:pStyle w:val="ListParagraph"/>
              <w:numPr>
                <w:ilvl w:val="0"/>
                <w:numId w:val="18"/>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Assesses the software coding methodology and gaps</w:t>
            </w:r>
          </w:p>
          <w:p w14:paraId="44222970" w14:textId="1D382E4B" w:rsidR="00C862B2" w:rsidRPr="00596890" w:rsidRDefault="00C862B2" w:rsidP="00751BE6">
            <w:pPr>
              <w:pStyle w:val="ListParagraph"/>
              <w:numPr>
                <w:ilvl w:val="0"/>
                <w:numId w:val="18"/>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Assesses the software lifecycle strategy</w:t>
            </w:r>
          </w:p>
          <w:p w14:paraId="6A184598" w14:textId="3F751ECD" w:rsidR="00C862B2" w:rsidRPr="00A04E57" w:rsidRDefault="00C862B2" w:rsidP="00A04E57">
            <w:pPr>
              <w:rPr>
                <w:rFonts w:asciiTheme="minorHAnsi" w:eastAsia="Calibri" w:hAnsiTheme="minorHAnsi" w:cstheme="minorHAnsi"/>
                <w:color w:val="000000"/>
                <w:szCs w:val="20"/>
              </w:rPr>
            </w:pPr>
            <w:r w:rsidRPr="00596890">
              <w:rPr>
                <w:rFonts w:asciiTheme="minorHAnsi" w:eastAsia="Calibri" w:hAnsiTheme="minorHAnsi" w:cstheme="minorHAnsi"/>
                <w:color w:val="000000" w:themeColor="text1"/>
                <w:szCs w:val="20"/>
              </w:rPr>
              <w:t xml:space="preserve">Confirms whether the system adheres to data privacy and protection standards applicable in South Sudan, as proposed by the </w:t>
            </w:r>
            <w:r>
              <w:rPr>
                <w:color w:val="000000"/>
              </w:rPr>
              <w:t>supplier</w:t>
            </w:r>
            <w:r w:rsidRPr="00596890">
              <w:rPr>
                <w:rFonts w:asciiTheme="minorHAnsi" w:eastAsia="Calibri" w:hAnsiTheme="minorHAnsi" w:cstheme="minorHAnsi"/>
                <w:color w:val="000000" w:themeColor="text1"/>
                <w:szCs w:val="20"/>
              </w:rPr>
              <w:t xml:space="preserve"> and confirmed by </w:t>
            </w:r>
            <w:proofErr w:type="spellStart"/>
            <w:r w:rsidRPr="00596890">
              <w:rPr>
                <w:rFonts w:asciiTheme="minorHAnsi" w:eastAsia="Calibri" w:hAnsiTheme="minorHAnsi" w:cstheme="minorHAnsi"/>
                <w:color w:val="000000" w:themeColor="text1"/>
                <w:szCs w:val="20"/>
              </w:rPr>
              <w:t>BoSS</w:t>
            </w:r>
            <w:proofErr w:type="spellEnd"/>
            <w:r w:rsidRPr="00596890">
              <w:rPr>
                <w:rFonts w:asciiTheme="minorHAnsi" w:eastAsia="Calibri" w:hAnsiTheme="minorHAnsi" w:cstheme="minorHAnsi"/>
                <w:color w:val="000000" w:themeColor="text1"/>
                <w:szCs w:val="20"/>
              </w:rPr>
              <w:t xml:space="preserve"> in the Inception Report</w:t>
            </w:r>
          </w:p>
        </w:tc>
      </w:tr>
      <w:tr w:rsidR="00C862B2" w:rsidRPr="00596890" w14:paraId="1BB5C91E" w14:textId="77777777" w:rsidTr="00C862B2">
        <w:trPr>
          <w:trHeight w:val="300"/>
        </w:trPr>
        <w:tc>
          <w:tcPr>
            <w:tcW w:w="322" w:type="dxa"/>
            <w:tcMar>
              <w:left w:w="105" w:type="dxa"/>
              <w:right w:w="105" w:type="dxa"/>
            </w:tcMar>
            <w:vAlign w:val="center"/>
          </w:tcPr>
          <w:p w14:paraId="5C13CF7E" w14:textId="2C69D41A"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4</w:t>
            </w:r>
          </w:p>
        </w:tc>
        <w:tc>
          <w:tcPr>
            <w:tcW w:w="1577" w:type="dxa"/>
            <w:tcMar>
              <w:left w:w="105" w:type="dxa"/>
              <w:right w:w="105" w:type="dxa"/>
            </w:tcMar>
            <w:vAlign w:val="center"/>
          </w:tcPr>
          <w:p w14:paraId="53DAEE82" w14:textId="29306DB5"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Code and Application Configuration Review</w:t>
            </w:r>
          </w:p>
        </w:tc>
        <w:tc>
          <w:tcPr>
            <w:tcW w:w="3861" w:type="dxa"/>
            <w:tcMar>
              <w:left w:w="105" w:type="dxa"/>
              <w:right w:w="105" w:type="dxa"/>
            </w:tcMar>
            <w:vAlign w:val="center"/>
          </w:tcPr>
          <w:p w14:paraId="49060512" w14:textId="42848447"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Evaluate the code and unit-testing process followed by the System Integrator (</w:t>
            </w:r>
            <w:proofErr w:type="spellStart"/>
            <w:r w:rsidRPr="00596890">
              <w:rPr>
                <w:rFonts w:asciiTheme="minorHAnsi" w:eastAsia="Calibri" w:hAnsiTheme="minorHAnsi" w:cstheme="minorHAnsi"/>
                <w:color w:val="000000" w:themeColor="text1"/>
                <w:szCs w:val="20"/>
              </w:rPr>
              <w:t>WiredIn</w:t>
            </w:r>
            <w:proofErr w:type="spellEnd"/>
            <w:r w:rsidRPr="00596890">
              <w:rPr>
                <w:rFonts w:asciiTheme="minorHAnsi" w:eastAsia="Calibri" w:hAnsiTheme="minorHAnsi" w:cstheme="minorHAnsi"/>
                <w:color w:val="000000" w:themeColor="text1"/>
                <w:szCs w:val="20"/>
              </w:rPr>
              <w:t>).</w:t>
            </w:r>
          </w:p>
          <w:p w14:paraId="75842B1A" w14:textId="778EFD7F"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Perform static code analysis, focusing on custom code security and third-party dependencies.</w:t>
            </w:r>
          </w:p>
          <w:p w14:paraId="75E0452F" w14:textId="31F0CCDD"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and identify possible software bugs that may impact performance (memory leaks, injection vulnerabilities).</w:t>
            </w:r>
          </w:p>
          <w:p w14:paraId="5B310BD5" w14:textId="30412D38" w:rsidR="00C862B2" w:rsidRPr="00596890" w:rsidRDefault="00C862B2" w:rsidP="00A94F0C">
            <w:pPr>
              <w:pStyle w:val="ListParagraph"/>
              <w:numPr>
                <w:ilvl w:val="0"/>
                <w:numId w:val="17"/>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and test application-level timeout configuration for DFSP connections.</w:t>
            </w:r>
          </w:p>
        </w:tc>
        <w:tc>
          <w:tcPr>
            <w:tcW w:w="3330" w:type="dxa"/>
            <w:tcMar>
              <w:left w:w="105" w:type="dxa"/>
              <w:right w:w="105" w:type="dxa"/>
            </w:tcMar>
            <w:vAlign w:val="center"/>
          </w:tcPr>
          <w:p w14:paraId="29CBBE42" w14:textId="41F1DD66" w:rsidR="00C862B2" w:rsidRPr="00596890" w:rsidRDefault="00C862B2" w:rsidP="00751BE6">
            <w:pPr>
              <w:spacing w:after="6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Detailed test plan and test report on:</w:t>
            </w:r>
          </w:p>
          <w:p w14:paraId="7D702368" w14:textId="6AB3F240" w:rsidR="00C862B2" w:rsidRPr="00596890" w:rsidRDefault="00C862B2" w:rsidP="00751BE6">
            <w:pPr>
              <w:pStyle w:val="ListParagraph"/>
              <w:numPr>
                <w:ilvl w:val="0"/>
                <w:numId w:val="18"/>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Application configuration demonstrating adherence to zero-trust principles</w:t>
            </w:r>
          </w:p>
          <w:p w14:paraId="2ABD5E0D" w14:textId="22D3A79E" w:rsidR="00C862B2" w:rsidRPr="00596890" w:rsidRDefault="00C862B2" w:rsidP="00751BE6">
            <w:pPr>
              <w:pStyle w:val="ListParagraph"/>
              <w:numPr>
                <w:ilvl w:val="0"/>
                <w:numId w:val="17"/>
              </w:numPr>
              <w:spacing w:after="4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Test report on user roles and least-privilege access policy within the application</w:t>
            </w:r>
          </w:p>
        </w:tc>
      </w:tr>
      <w:tr w:rsidR="00C862B2" w:rsidRPr="00596890" w14:paraId="5ECB3828" w14:textId="77777777" w:rsidTr="00C862B2">
        <w:trPr>
          <w:trHeight w:val="300"/>
        </w:trPr>
        <w:tc>
          <w:tcPr>
            <w:tcW w:w="322" w:type="dxa"/>
            <w:tcMar>
              <w:left w:w="105" w:type="dxa"/>
              <w:right w:w="105" w:type="dxa"/>
            </w:tcMar>
            <w:vAlign w:val="center"/>
          </w:tcPr>
          <w:p w14:paraId="7A5C6326" w14:textId="1C3B1548"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5</w:t>
            </w:r>
          </w:p>
        </w:tc>
        <w:tc>
          <w:tcPr>
            <w:tcW w:w="1577" w:type="dxa"/>
            <w:tcMar>
              <w:left w:w="105" w:type="dxa"/>
              <w:right w:w="105" w:type="dxa"/>
            </w:tcMar>
            <w:vAlign w:val="center"/>
          </w:tcPr>
          <w:p w14:paraId="16008743" w14:textId="4EADA1DD"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 xml:space="preserve">Application Penetration Testing and </w:t>
            </w:r>
            <w:r w:rsidRPr="00596890">
              <w:rPr>
                <w:rFonts w:asciiTheme="minorHAnsi" w:eastAsia="Calibri" w:hAnsiTheme="minorHAnsi" w:cstheme="minorHAnsi"/>
                <w:b/>
                <w:bCs/>
                <w:color w:val="000000" w:themeColor="text1"/>
                <w:szCs w:val="20"/>
              </w:rPr>
              <w:lastRenderedPageBreak/>
              <w:t>Vulnerability Scan</w:t>
            </w:r>
          </w:p>
        </w:tc>
        <w:tc>
          <w:tcPr>
            <w:tcW w:w="3861" w:type="dxa"/>
            <w:tcMar>
              <w:left w:w="105" w:type="dxa"/>
              <w:right w:w="105" w:type="dxa"/>
            </w:tcMar>
            <w:vAlign w:val="center"/>
          </w:tcPr>
          <w:p w14:paraId="5A2AE473" w14:textId="57C4B1CC" w:rsidR="00C862B2" w:rsidRPr="00596890" w:rsidRDefault="00C862B2" w:rsidP="00A94F0C">
            <w:pPr>
              <w:pStyle w:val="ListParagraph"/>
              <w:numPr>
                <w:ilvl w:val="0"/>
                <w:numId w:val="32"/>
              </w:numPr>
              <w:spacing w:before="300" w:after="12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lastRenderedPageBreak/>
              <w:t>Perform penetration testing on the application and integration layer (APIs, ingress and egress endpoints), independent of the underlying hosting infrastructure.</w:t>
            </w:r>
          </w:p>
        </w:tc>
        <w:tc>
          <w:tcPr>
            <w:tcW w:w="3330" w:type="dxa"/>
            <w:tcMar>
              <w:left w:w="105" w:type="dxa"/>
              <w:right w:w="105" w:type="dxa"/>
            </w:tcMar>
            <w:vAlign w:val="center"/>
          </w:tcPr>
          <w:p w14:paraId="0D4D9311" w14:textId="4EF5F358"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Detailed test report on application-level security vulnerabilities and gaps, with remediation recommendations.</w:t>
            </w:r>
          </w:p>
        </w:tc>
      </w:tr>
      <w:tr w:rsidR="00C862B2" w:rsidRPr="00596890" w14:paraId="516798F4" w14:textId="77777777" w:rsidTr="00C862B2">
        <w:trPr>
          <w:trHeight w:val="300"/>
        </w:trPr>
        <w:tc>
          <w:tcPr>
            <w:tcW w:w="322" w:type="dxa"/>
            <w:tcMar>
              <w:left w:w="105" w:type="dxa"/>
              <w:right w:w="105" w:type="dxa"/>
            </w:tcMar>
            <w:vAlign w:val="center"/>
          </w:tcPr>
          <w:p w14:paraId="40462D76" w14:textId="5501D002"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6</w:t>
            </w:r>
          </w:p>
        </w:tc>
        <w:tc>
          <w:tcPr>
            <w:tcW w:w="1577" w:type="dxa"/>
            <w:tcMar>
              <w:left w:w="105" w:type="dxa"/>
              <w:right w:w="105" w:type="dxa"/>
            </w:tcMar>
            <w:vAlign w:val="center"/>
          </w:tcPr>
          <w:p w14:paraId="200A6ADF" w14:textId="4900DC43"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Application Performance and Capacity Testing</w:t>
            </w:r>
          </w:p>
        </w:tc>
        <w:tc>
          <w:tcPr>
            <w:tcW w:w="3861" w:type="dxa"/>
            <w:tcMar>
              <w:left w:w="105" w:type="dxa"/>
              <w:right w:w="105" w:type="dxa"/>
            </w:tcMar>
            <w:vAlign w:val="center"/>
          </w:tcPr>
          <w:p w14:paraId="2AD8B5E1" w14:textId="77777777" w:rsidR="00C862B2" w:rsidRPr="00596890" w:rsidRDefault="00C862B2" w:rsidP="00A94F0C">
            <w:pPr>
              <w:pStyle w:val="ListParagraph"/>
              <w:numPr>
                <w:ilvl w:val="0"/>
                <w:numId w:val="17"/>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Perform application-level load testing, within the environment made available for testing (the current AWS-hosted environment), to establish the application's processing capacity for the P2P use case.</w:t>
            </w:r>
          </w:p>
          <w:p w14:paraId="7F5C4468" w14:textId="2807EBF3" w:rsidR="00C862B2" w:rsidRPr="00596890" w:rsidRDefault="00C862B2" w:rsidP="00A94F0C">
            <w:pPr>
              <w:pStyle w:val="ListParagraph"/>
              <w:numPr>
                <w:ilvl w:val="0"/>
                <w:numId w:val="17"/>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Identify heavily used application services/components and their relative resource consumption.</w:t>
            </w:r>
          </w:p>
        </w:tc>
        <w:tc>
          <w:tcPr>
            <w:tcW w:w="3330" w:type="dxa"/>
            <w:tcMar>
              <w:left w:w="105" w:type="dxa"/>
              <w:right w:w="105" w:type="dxa"/>
            </w:tcMar>
            <w:vAlign w:val="center"/>
          </w:tcPr>
          <w:p w14:paraId="5650FD23" w14:textId="34E7A718" w:rsidR="00C862B2" w:rsidRPr="00596890" w:rsidRDefault="00C862B2" w:rsidP="00751BE6">
            <w:pPr>
              <w:spacing w:after="6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Detailed test report on application performance, validating whether the application can support the agreed target transaction volume at go-live and near-term growth, within the constraints of the environment tested.</w:t>
            </w:r>
          </w:p>
          <w:p w14:paraId="6DC8FD78" w14:textId="42E13FA9"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Report showing slower and highly used application services when processing peak traffic.</w:t>
            </w:r>
          </w:p>
        </w:tc>
      </w:tr>
      <w:tr w:rsidR="00C862B2" w:rsidRPr="00596890" w14:paraId="5E993FF5" w14:textId="77777777" w:rsidTr="00C862B2">
        <w:trPr>
          <w:trHeight w:val="300"/>
        </w:trPr>
        <w:tc>
          <w:tcPr>
            <w:tcW w:w="322" w:type="dxa"/>
            <w:tcMar>
              <w:left w:w="105" w:type="dxa"/>
              <w:right w:w="105" w:type="dxa"/>
            </w:tcMar>
            <w:vAlign w:val="center"/>
          </w:tcPr>
          <w:p w14:paraId="1EE6EBA6" w14:textId="70CCB51D"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7</w:t>
            </w:r>
          </w:p>
        </w:tc>
        <w:tc>
          <w:tcPr>
            <w:tcW w:w="1577" w:type="dxa"/>
            <w:tcMar>
              <w:left w:w="105" w:type="dxa"/>
              <w:right w:w="105" w:type="dxa"/>
            </w:tcMar>
            <w:vAlign w:val="center"/>
          </w:tcPr>
          <w:p w14:paraId="5AB29583" w14:textId="31343075"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b/>
                <w:bCs/>
                <w:color w:val="000000" w:themeColor="text1"/>
                <w:szCs w:val="20"/>
              </w:rPr>
              <w:t>Data Richness and Reconciliation</w:t>
            </w:r>
          </w:p>
        </w:tc>
        <w:tc>
          <w:tcPr>
            <w:tcW w:w="3861" w:type="dxa"/>
            <w:tcMar>
              <w:left w:w="105" w:type="dxa"/>
              <w:right w:w="105" w:type="dxa"/>
            </w:tcMar>
            <w:vAlign w:val="center"/>
          </w:tcPr>
          <w:p w14:paraId="5FBD219E" w14:textId="18639574" w:rsidR="00C862B2" w:rsidRPr="00596890" w:rsidRDefault="00C862B2" w:rsidP="00A94F0C">
            <w:pPr>
              <w:pStyle w:val="ListParagraph"/>
              <w:numPr>
                <w:ilvl w:val="0"/>
                <w:numId w:val="18"/>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system output logs and reports with a view to identifying gaps in data richness.</w:t>
            </w:r>
          </w:p>
          <w:p w14:paraId="225EFB30" w14:textId="25CE87EE" w:rsidR="00C862B2" w:rsidRPr="00596890" w:rsidRDefault="00C862B2" w:rsidP="00A94F0C">
            <w:pPr>
              <w:pStyle w:val="ListParagraph"/>
              <w:numPr>
                <w:ilvl w:val="0"/>
                <w:numId w:val="17"/>
              </w:numPr>
              <w:spacing w:after="40"/>
              <w:ind w:left="246" w:hanging="246"/>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Review reconciliation processes between the switch, DFSPs, and the RTGS settlement environment.</w:t>
            </w:r>
          </w:p>
        </w:tc>
        <w:tc>
          <w:tcPr>
            <w:tcW w:w="3330" w:type="dxa"/>
            <w:tcMar>
              <w:left w:w="105" w:type="dxa"/>
              <w:right w:w="105" w:type="dxa"/>
            </w:tcMar>
            <w:vAlign w:val="center"/>
          </w:tcPr>
          <w:p w14:paraId="0D7F36A0" w14:textId="1E7F1E81" w:rsidR="00C862B2" w:rsidRPr="00596890" w:rsidRDefault="00C862B2" w:rsidP="00751BE6">
            <w:pPr>
              <w:spacing w:after="6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An assessment report on data quality that meets business requirements while adhering to data privacy rules.</w:t>
            </w:r>
          </w:p>
          <w:p w14:paraId="33E802E7" w14:textId="1FE47F72" w:rsidR="00C862B2" w:rsidRPr="00596890" w:rsidRDefault="00C862B2" w:rsidP="00751BE6">
            <w:pPr>
              <w:spacing w:before="300" w:after="120"/>
              <w:rPr>
                <w:rFonts w:asciiTheme="minorHAnsi" w:eastAsia="Calibri" w:hAnsiTheme="minorHAnsi" w:cstheme="minorHAnsi"/>
                <w:color w:val="000000" w:themeColor="text1"/>
                <w:szCs w:val="20"/>
              </w:rPr>
            </w:pPr>
            <w:r w:rsidRPr="00596890">
              <w:rPr>
                <w:rFonts w:asciiTheme="minorHAnsi" w:eastAsia="Calibri" w:hAnsiTheme="minorHAnsi" w:cstheme="minorHAnsi"/>
                <w:color w:val="000000" w:themeColor="text1"/>
                <w:szCs w:val="20"/>
              </w:rPr>
              <w:t>Reconciliation accuracy findings.</w:t>
            </w:r>
          </w:p>
        </w:tc>
      </w:tr>
    </w:tbl>
    <w:p w14:paraId="614A05C2" w14:textId="18FD4F98" w:rsidR="5484B871" w:rsidRDefault="5484B871" w:rsidP="5484B871">
      <w:pPr>
        <w:pStyle w:val="PATHbodytext"/>
        <w:ind w:left="547"/>
      </w:pPr>
    </w:p>
    <w:p w14:paraId="619C78F0" w14:textId="4801C807" w:rsidR="009C2398" w:rsidRDefault="00460CAC" w:rsidP="00A94F0C">
      <w:pPr>
        <w:pStyle w:val="PATHbodytext"/>
        <w:ind w:left="90"/>
        <w:divId w:val="1192066976"/>
      </w:pPr>
      <w:r w:rsidRPr="00F10BE8">
        <w:rPr>
          <w:b/>
          <w:bCs/>
        </w:rPr>
        <w:t>Scope boundary:</w:t>
      </w:r>
      <w:r w:rsidRPr="00F10BE8">
        <w:t xml:space="preserve"> </w:t>
      </w:r>
      <w:r w:rsidR="005C704B" w:rsidRPr="00F10BE8">
        <w:t>This assignment is limited to application-layer quality assurance, including application architecture, functional and end-to-end P2P testing, application security and penetration testing, code and configuration review, DFSP and RTGS integrations, application-level performance and capacity, and data richness and reconciliation, as set out in scope items 1–7. Physical server security, network architecture, high availability of hosting infrastructure, disaster recovery, and HSM devices and supporting infrastructure are out of scope and will be addressed under a separate Infrastructure QA assignment. Related infrastructure risks or dependencies identified during application testing shall be recorded as limitations and referred to that assignment.</w:t>
      </w:r>
      <w:r w:rsidR="005C704B" w:rsidRPr="00F10BE8">
        <w:rPr>
          <w:shd w:val="clear" w:color="auto" w:fill="D2A679"/>
        </w:rPr>
        <w:t xml:space="preserve"> </w:t>
      </w:r>
      <w:r w:rsidR="005C704B" w:rsidRPr="00F10BE8">
        <w:t>The application’s own design for resilience and high availability of critical application services (scope item 1), and its interfaces and dependencies on HSM/cryptographic services (scope item 3), remain in scope. Any additional scope requires written agreement through the applicable PATH contracting process.</w:t>
      </w:r>
    </w:p>
    <w:p w14:paraId="4AD87B89" w14:textId="40907AEA" w:rsidR="00460CAC" w:rsidRDefault="00460CAC" w:rsidP="00A94F0C">
      <w:pPr>
        <w:pStyle w:val="PATHbodytext"/>
        <w:ind w:left="90"/>
        <w:divId w:val="1192066976"/>
      </w:pPr>
      <w:r w:rsidRPr="1F1C48AC">
        <w:rPr>
          <w:b/>
          <w:bCs/>
        </w:rPr>
        <w:t>Operating conditions and dependencies.</w:t>
      </w:r>
      <w:r>
        <w:t xml:space="preserve"> The work will be performed remotely on the current AWS-hosted SSIIPS application environment made available for testing. Findings must identify environment-specific limitations and dependencies relevant to the subsequent migration to </w:t>
      </w:r>
      <w:proofErr w:type="spellStart"/>
      <w:r>
        <w:t>BoSS</w:t>
      </w:r>
      <w:proofErr w:type="spellEnd"/>
      <w:r>
        <w:t xml:space="preserve"> </w:t>
      </w:r>
      <w:proofErr w:type="gramStart"/>
      <w:r>
        <w:t>on-premise</w:t>
      </w:r>
      <w:proofErr w:type="gramEnd"/>
      <w:r>
        <w:t xml:space="preserve"> infrastructure. System and documentation access will be coordinated with </w:t>
      </w:r>
      <w:proofErr w:type="spellStart"/>
      <w:r>
        <w:t>BoSS</w:t>
      </w:r>
      <w:proofErr w:type="spellEnd"/>
      <w:r>
        <w:t xml:space="preserve">, </w:t>
      </w:r>
      <w:proofErr w:type="spellStart"/>
      <w:r>
        <w:t>AfricaNenda</w:t>
      </w:r>
      <w:proofErr w:type="spellEnd"/>
      <w:r>
        <w:t xml:space="preserve"> Foundation and the System Integrator. The successful supplier and all personnel requiring access must sign the nondisclosure agreement(s) required by </w:t>
      </w:r>
      <w:proofErr w:type="spellStart"/>
      <w:r>
        <w:t>BoSS</w:t>
      </w:r>
      <w:proofErr w:type="spellEnd"/>
      <w:r>
        <w:t xml:space="preserve"> and </w:t>
      </w:r>
      <w:proofErr w:type="spellStart"/>
      <w:r>
        <w:t>AfricaNenda</w:t>
      </w:r>
      <w:proofErr w:type="spellEnd"/>
      <w:r>
        <w:t xml:space="preserve"> Foundation before any work, system access, document access, credential issuance, or testing begins. Penetration or intrusive testing may only be performed within the systems, endpoints, windows and written authorization approved by </w:t>
      </w:r>
      <w:proofErr w:type="spellStart"/>
      <w:r>
        <w:t>BoSS</w:t>
      </w:r>
      <w:proofErr w:type="spellEnd"/>
      <w:r>
        <w:t>; the supplier must maintain a stop-testing/escalation process and must not disrupt  production environment</w:t>
      </w:r>
      <w:r w:rsidR="00CD7F95">
        <w:t>,</w:t>
      </w:r>
      <w:r>
        <w:t xml:space="preserve"> without explicit written authorization.</w:t>
      </w:r>
    </w:p>
    <w:p w14:paraId="6E080345" w14:textId="77777777" w:rsidR="002A3895" w:rsidRDefault="002A3895" w:rsidP="00A94F0C">
      <w:pPr>
        <w:pStyle w:val="PATHbodytext"/>
        <w:ind w:left="90"/>
        <w:divId w:val="1192066976"/>
      </w:pPr>
      <w:r>
        <w:rPr>
          <w:b/>
          <w:bCs/>
        </w:rPr>
        <w:t>Reporting and review.</w:t>
      </w:r>
      <w:r>
        <w:t xml:space="preserve"> Day-to-day coordination and deliverable review will involve </w:t>
      </w:r>
      <w:proofErr w:type="spellStart"/>
      <w:r>
        <w:t>BoSS</w:t>
      </w:r>
      <w:proofErr w:type="spellEnd"/>
      <w:r>
        <w:t xml:space="preserve"> and </w:t>
      </w:r>
      <w:proofErr w:type="spellStart"/>
      <w:r>
        <w:t>AfricaNenda</w:t>
      </w:r>
      <w:proofErr w:type="spellEnd"/>
      <w:r>
        <w:t xml:space="preserve"> Foundation. Final contractual acceptance and invoicing remain subject to the contracting </w:t>
      </w:r>
      <w:r>
        <w:lastRenderedPageBreak/>
        <w:t>authority, PATH, and the executed agreement. The supplier must disclose actual or potential conflicts involving the SSIIPS System Integrator, participating DFSPs or other parties whose work or systems will be assessed.</w:t>
      </w:r>
    </w:p>
    <w:p w14:paraId="4E00EF9F" w14:textId="76626FE1" w:rsidR="006629EA" w:rsidRPr="00A94F0C" w:rsidRDefault="5484B871" w:rsidP="00A94F0C">
      <w:pPr>
        <w:pStyle w:val="TAGstyle1"/>
        <w:ind w:left="360" w:hanging="540"/>
        <w:rPr>
          <w:rFonts w:asciiTheme="minorHAnsi" w:hAnsiTheme="minorHAnsi"/>
        </w:rPr>
      </w:pPr>
      <w:r w:rsidRPr="00A94F0C">
        <w:rPr>
          <w:rFonts w:asciiTheme="minorHAnsi" w:hAnsiTheme="minorHAnsi"/>
        </w:rPr>
        <w:t>Deliverables:</w:t>
      </w:r>
    </w:p>
    <w:tbl>
      <w:tblPr>
        <w:tblStyle w:val="TableGrid"/>
        <w:tblW w:w="0" w:type="auto"/>
        <w:tblInd w:w="53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90"/>
        <w:gridCol w:w="1731"/>
        <w:gridCol w:w="5191"/>
      </w:tblGrid>
      <w:tr w:rsidR="5484B871" w:rsidRPr="00B43439" w14:paraId="4F2F7B37" w14:textId="77777777" w:rsidTr="00B43439">
        <w:trPr>
          <w:trHeight w:val="300"/>
        </w:trPr>
        <w:tc>
          <w:tcPr>
            <w:tcW w:w="1890" w:type="dxa"/>
            <w:tcMar>
              <w:left w:w="105" w:type="dxa"/>
              <w:right w:w="105" w:type="dxa"/>
            </w:tcMar>
            <w:vAlign w:val="center"/>
          </w:tcPr>
          <w:p w14:paraId="6640F6E8" w14:textId="67DD7942" w:rsidR="5484B871" w:rsidRPr="00B43439" w:rsidRDefault="5484B871" w:rsidP="00B43439">
            <w:pPr>
              <w:spacing w:line="276" w:lineRule="auto"/>
              <w:jc w:val="center"/>
              <w:rPr>
                <w:rFonts w:asciiTheme="majorHAnsi" w:eastAsia="Arial" w:hAnsiTheme="majorHAnsi" w:cstheme="majorHAnsi"/>
                <w:color w:val="000000" w:themeColor="text1"/>
                <w:szCs w:val="20"/>
              </w:rPr>
            </w:pPr>
            <w:r w:rsidRPr="00B43439">
              <w:rPr>
                <w:rFonts w:asciiTheme="majorHAnsi" w:eastAsia="Arial" w:hAnsiTheme="majorHAnsi" w:cstheme="majorHAnsi"/>
                <w:b/>
                <w:bCs/>
                <w:color w:val="000000" w:themeColor="text1"/>
                <w:szCs w:val="20"/>
              </w:rPr>
              <w:t>Deliverable</w:t>
            </w:r>
          </w:p>
        </w:tc>
        <w:tc>
          <w:tcPr>
            <w:tcW w:w="1731" w:type="dxa"/>
            <w:tcMar>
              <w:left w:w="105" w:type="dxa"/>
              <w:right w:w="105" w:type="dxa"/>
            </w:tcMar>
            <w:vAlign w:val="center"/>
          </w:tcPr>
          <w:p w14:paraId="1BAD2038" w14:textId="7A01BAA8" w:rsidR="5484B871" w:rsidRPr="00B43439" w:rsidRDefault="5484B871" w:rsidP="00B43439">
            <w:pPr>
              <w:spacing w:line="276" w:lineRule="auto"/>
              <w:jc w:val="center"/>
              <w:rPr>
                <w:rFonts w:asciiTheme="majorHAnsi" w:eastAsia="Arial" w:hAnsiTheme="majorHAnsi" w:cstheme="majorHAnsi"/>
                <w:b/>
                <w:bCs/>
                <w:color w:val="000000" w:themeColor="text1"/>
                <w:szCs w:val="20"/>
              </w:rPr>
            </w:pPr>
            <w:r w:rsidRPr="00B43439">
              <w:rPr>
                <w:rFonts w:asciiTheme="majorHAnsi" w:eastAsia="Arial" w:hAnsiTheme="majorHAnsi" w:cstheme="majorHAnsi"/>
                <w:b/>
                <w:bCs/>
                <w:color w:val="000000" w:themeColor="text1"/>
                <w:szCs w:val="20"/>
              </w:rPr>
              <w:t>Target Timeline</w:t>
            </w:r>
          </w:p>
        </w:tc>
        <w:tc>
          <w:tcPr>
            <w:tcW w:w="5191" w:type="dxa"/>
            <w:tcMar>
              <w:left w:w="105" w:type="dxa"/>
              <w:right w:w="105" w:type="dxa"/>
            </w:tcMar>
            <w:vAlign w:val="center"/>
          </w:tcPr>
          <w:p w14:paraId="50C33A66" w14:textId="0BB5C631" w:rsidR="5484B871" w:rsidRPr="00B43439" w:rsidRDefault="000F5EBE" w:rsidP="00B43439">
            <w:pPr>
              <w:spacing w:line="276" w:lineRule="auto"/>
              <w:jc w:val="center"/>
              <w:rPr>
                <w:rFonts w:asciiTheme="majorHAnsi" w:eastAsia="Arial" w:hAnsiTheme="majorHAnsi" w:cstheme="majorHAnsi"/>
                <w:color w:val="000000" w:themeColor="text1"/>
                <w:szCs w:val="20"/>
              </w:rPr>
            </w:pPr>
            <w:r w:rsidRPr="00B43439">
              <w:rPr>
                <w:rFonts w:asciiTheme="majorHAnsi" w:hAnsiTheme="majorHAnsi" w:cstheme="majorHAnsi"/>
                <w:b/>
                <w:bCs/>
                <w:color w:val="000000" w:themeColor="text1"/>
                <w:szCs w:val="20"/>
              </w:rPr>
              <w:t>Description and acceptance evidence</w:t>
            </w:r>
          </w:p>
        </w:tc>
      </w:tr>
      <w:tr w:rsidR="5484B871" w:rsidRPr="00B43439" w14:paraId="1DC43E64" w14:textId="77777777" w:rsidTr="00B43439">
        <w:trPr>
          <w:trHeight w:val="300"/>
        </w:trPr>
        <w:tc>
          <w:tcPr>
            <w:tcW w:w="1890" w:type="dxa"/>
            <w:tcMar>
              <w:left w:w="105" w:type="dxa"/>
              <w:right w:w="105" w:type="dxa"/>
            </w:tcMar>
            <w:vAlign w:val="center"/>
          </w:tcPr>
          <w:p w14:paraId="5A4A1B5B" w14:textId="7DF224FD" w:rsidR="5484B871" w:rsidRPr="00B43439" w:rsidRDefault="5484B871" w:rsidP="00B43439">
            <w:pPr>
              <w:spacing w:after="160" w:line="276" w:lineRule="auto"/>
              <w:rPr>
                <w:rFonts w:asciiTheme="majorHAnsi" w:eastAsia="Calibri" w:hAnsiTheme="majorHAnsi" w:cstheme="majorHAnsi"/>
                <w:color w:val="000000" w:themeColor="text1"/>
              </w:rPr>
            </w:pPr>
            <w:r w:rsidRPr="00B43439">
              <w:rPr>
                <w:rFonts w:asciiTheme="majorHAnsi" w:eastAsia="Calibri" w:hAnsiTheme="majorHAnsi" w:cstheme="majorHAnsi"/>
                <w:b/>
                <w:bCs/>
                <w:color w:val="000000" w:themeColor="text1"/>
              </w:rPr>
              <w:t>D1</w:t>
            </w:r>
            <w:r w:rsidR="00B43439">
              <w:rPr>
                <w:rFonts w:asciiTheme="majorHAnsi" w:eastAsia="Calibri" w:hAnsiTheme="majorHAnsi" w:cstheme="majorHAnsi"/>
                <w:b/>
                <w:bCs/>
                <w:color w:val="000000" w:themeColor="text1"/>
              </w:rPr>
              <w:t xml:space="preserve"> </w:t>
            </w:r>
            <w:r w:rsidR="00C64835">
              <w:rPr>
                <w:rFonts w:asciiTheme="majorHAnsi" w:eastAsia="Calibri" w:hAnsiTheme="majorHAnsi" w:cstheme="majorHAnsi"/>
                <w:b/>
                <w:bCs/>
                <w:color w:val="000000" w:themeColor="text1"/>
              </w:rPr>
              <w:t xml:space="preserve">- </w:t>
            </w:r>
            <w:r w:rsidRPr="00B43439">
              <w:rPr>
                <w:rFonts w:asciiTheme="majorHAnsi" w:eastAsia="Calibri" w:hAnsiTheme="majorHAnsi" w:cstheme="majorHAnsi"/>
                <w:color w:val="000000" w:themeColor="text1"/>
              </w:rPr>
              <w:t>Inception Report</w:t>
            </w:r>
          </w:p>
        </w:tc>
        <w:tc>
          <w:tcPr>
            <w:tcW w:w="1731" w:type="dxa"/>
            <w:tcMar>
              <w:left w:w="105" w:type="dxa"/>
              <w:right w:w="105" w:type="dxa"/>
            </w:tcMar>
            <w:vAlign w:val="center"/>
          </w:tcPr>
          <w:p w14:paraId="5B71A480" w14:textId="7EA02BCC" w:rsidR="5484B871" w:rsidRPr="00B43439" w:rsidRDefault="5484B871" w:rsidP="00B43439">
            <w:pPr>
              <w:spacing w:line="276" w:lineRule="auto"/>
              <w:rPr>
                <w:rFonts w:asciiTheme="majorHAnsi" w:hAnsiTheme="majorHAnsi" w:cstheme="majorHAnsi"/>
              </w:rPr>
            </w:pPr>
            <w:r w:rsidRPr="00B43439">
              <w:rPr>
                <w:rFonts w:asciiTheme="majorHAnsi" w:eastAsia="Calibri" w:hAnsiTheme="majorHAnsi" w:cstheme="majorHAnsi"/>
                <w:color w:val="000000" w:themeColor="text1"/>
              </w:rPr>
              <w:t>Week 1</w:t>
            </w:r>
          </w:p>
        </w:tc>
        <w:tc>
          <w:tcPr>
            <w:tcW w:w="5191" w:type="dxa"/>
            <w:tcMar>
              <w:left w:w="105" w:type="dxa"/>
              <w:right w:w="105" w:type="dxa"/>
            </w:tcMar>
            <w:vAlign w:val="center"/>
          </w:tcPr>
          <w:p w14:paraId="08DA65E7" w14:textId="741248FC" w:rsidR="5484B871" w:rsidRPr="00B43439" w:rsidRDefault="00460CAC" w:rsidP="00AE640E">
            <w:pPr>
              <w:rPr>
                <w:rFonts w:asciiTheme="majorHAnsi" w:eastAsia="Arial" w:hAnsiTheme="majorHAnsi" w:cstheme="majorHAnsi"/>
                <w:color w:val="000000" w:themeColor="text1"/>
                <w:szCs w:val="20"/>
              </w:rPr>
            </w:pPr>
            <w:r w:rsidRPr="00B43439">
              <w:rPr>
                <w:rFonts w:asciiTheme="majorHAnsi" w:eastAsia="Arial" w:hAnsiTheme="majorHAnsi" w:cstheme="majorHAnsi"/>
                <w:color w:val="000000" w:themeColor="text1"/>
                <w:szCs w:val="20"/>
              </w:rPr>
              <w:t>Confirmed scope, QA methodology, testing tools, environments/access requirements, authorization boundaries, risk/issue log and finalized work plan.</w:t>
            </w:r>
            <w:r>
              <w:rPr>
                <w:color w:val="000000" w:themeColor="text1"/>
              </w:rPr>
              <w:t xml:space="preserve"> The </w:t>
            </w:r>
            <w:r w:rsidR="00DD678B">
              <w:rPr>
                <w:color w:val="000000" w:themeColor="text1"/>
              </w:rPr>
              <w:t>supplier</w:t>
            </w:r>
            <w:r>
              <w:rPr>
                <w:color w:val="000000" w:themeColor="text1"/>
              </w:rPr>
              <w:t xml:space="preserve"> shall propose the applicable regional and international payment-system standards, assessment frameworks, and data privacy and protection requirements for </w:t>
            </w:r>
            <w:proofErr w:type="spellStart"/>
            <w:r>
              <w:rPr>
                <w:color w:val="000000" w:themeColor="text1"/>
              </w:rPr>
              <w:t>BoSS</w:t>
            </w:r>
            <w:proofErr w:type="spellEnd"/>
            <w:r>
              <w:rPr>
                <w:color w:val="000000" w:themeColor="text1"/>
              </w:rPr>
              <w:t xml:space="preserve"> approval before testing </w:t>
            </w:r>
            <w:r w:rsidR="00C862B2">
              <w:rPr>
                <w:color w:val="000000" w:themeColor="text1"/>
              </w:rPr>
              <w:t>begins and</w:t>
            </w:r>
            <w:r>
              <w:rPr>
                <w:color w:val="000000" w:themeColor="text1"/>
              </w:rPr>
              <w:t xml:space="preserve"> document the agreed baseline and target transaction volume in the Inception Report.</w:t>
            </w:r>
            <w:r w:rsidRPr="00B43439">
              <w:rPr>
                <w:rFonts w:asciiTheme="majorHAnsi" w:hAnsiTheme="majorHAnsi" w:cstheme="majorHAnsi"/>
              </w:rPr>
              <w:br/>
            </w:r>
          </w:p>
        </w:tc>
      </w:tr>
      <w:tr w:rsidR="5484B871" w:rsidRPr="00B43439" w14:paraId="722D2800" w14:textId="77777777" w:rsidTr="00B43439">
        <w:trPr>
          <w:trHeight w:val="300"/>
        </w:trPr>
        <w:tc>
          <w:tcPr>
            <w:tcW w:w="1890" w:type="dxa"/>
            <w:tcMar>
              <w:left w:w="105" w:type="dxa"/>
              <w:right w:w="105" w:type="dxa"/>
            </w:tcMar>
            <w:vAlign w:val="center"/>
          </w:tcPr>
          <w:p w14:paraId="229AA71D" w14:textId="39759517" w:rsidR="5484B871" w:rsidRPr="00B43439" w:rsidRDefault="5484B871" w:rsidP="00B43439">
            <w:pPr>
              <w:spacing w:after="160" w:line="276" w:lineRule="auto"/>
              <w:rPr>
                <w:rFonts w:asciiTheme="majorHAnsi" w:eastAsia="Calibri" w:hAnsiTheme="majorHAnsi" w:cstheme="majorHAnsi"/>
                <w:color w:val="000000" w:themeColor="text1"/>
              </w:rPr>
            </w:pPr>
            <w:r w:rsidRPr="00B43439">
              <w:rPr>
                <w:rFonts w:asciiTheme="majorHAnsi" w:eastAsia="Calibri" w:hAnsiTheme="majorHAnsi" w:cstheme="majorHAnsi"/>
                <w:b/>
                <w:bCs/>
                <w:color w:val="000000" w:themeColor="text1"/>
              </w:rPr>
              <w:t>D2</w:t>
            </w:r>
            <w:r w:rsidRPr="00B43439">
              <w:rPr>
                <w:rFonts w:asciiTheme="majorHAnsi" w:eastAsia="Calibri" w:hAnsiTheme="majorHAnsi" w:cstheme="majorHAnsi"/>
                <w:color w:val="000000" w:themeColor="text1"/>
              </w:rPr>
              <w:t xml:space="preserve"> </w:t>
            </w:r>
            <w:r w:rsidR="00C64835">
              <w:rPr>
                <w:rFonts w:asciiTheme="majorHAnsi" w:eastAsia="Calibri" w:hAnsiTheme="majorHAnsi" w:cstheme="majorHAnsi"/>
                <w:color w:val="000000" w:themeColor="text1"/>
              </w:rPr>
              <w:t xml:space="preserve">- </w:t>
            </w:r>
            <w:r w:rsidRPr="00B43439">
              <w:rPr>
                <w:rFonts w:asciiTheme="majorHAnsi" w:eastAsia="Calibri" w:hAnsiTheme="majorHAnsi" w:cstheme="majorHAnsi"/>
                <w:color w:val="000000" w:themeColor="text1"/>
              </w:rPr>
              <w:t>Architecture, Security &amp; Code Review Report</w:t>
            </w:r>
          </w:p>
        </w:tc>
        <w:tc>
          <w:tcPr>
            <w:tcW w:w="1731" w:type="dxa"/>
            <w:tcMar>
              <w:left w:w="105" w:type="dxa"/>
              <w:right w:w="105" w:type="dxa"/>
            </w:tcMar>
            <w:vAlign w:val="center"/>
          </w:tcPr>
          <w:p w14:paraId="759177F1" w14:textId="268F09EA" w:rsidR="5484B871" w:rsidRPr="00B43439" w:rsidRDefault="5484B871" w:rsidP="00B43439">
            <w:pPr>
              <w:spacing w:line="276" w:lineRule="auto"/>
              <w:rPr>
                <w:rFonts w:asciiTheme="majorHAnsi" w:hAnsiTheme="majorHAnsi" w:cstheme="majorHAnsi"/>
              </w:rPr>
            </w:pPr>
            <w:r w:rsidRPr="00B43439">
              <w:rPr>
                <w:rFonts w:asciiTheme="majorHAnsi" w:eastAsia="Calibri" w:hAnsiTheme="majorHAnsi" w:cstheme="majorHAnsi"/>
                <w:color w:val="000000" w:themeColor="text1"/>
              </w:rPr>
              <w:t>Week 2-4</w:t>
            </w:r>
          </w:p>
        </w:tc>
        <w:tc>
          <w:tcPr>
            <w:tcW w:w="5191" w:type="dxa"/>
            <w:tcMar>
              <w:left w:w="105" w:type="dxa"/>
              <w:right w:w="105" w:type="dxa"/>
            </w:tcMar>
            <w:vAlign w:val="center"/>
          </w:tcPr>
          <w:p w14:paraId="1586CBB7" w14:textId="66AEF699" w:rsidR="5484B871" w:rsidRPr="00B43439" w:rsidRDefault="5484B871" w:rsidP="00B43439">
            <w:pPr>
              <w:spacing w:after="160" w:line="276" w:lineRule="auto"/>
              <w:rPr>
                <w:rFonts w:asciiTheme="majorHAnsi" w:eastAsia="Calibri" w:hAnsiTheme="majorHAnsi" w:cstheme="majorHAnsi"/>
                <w:color w:val="000000" w:themeColor="text1"/>
              </w:rPr>
            </w:pPr>
            <w:r w:rsidRPr="00B43439">
              <w:rPr>
                <w:rFonts w:asciiTheme="majorHAnsi" w:eastAsia="Calibri" w:hAnsiTheme="majorHAnsi" w:cstheme="majorHAnsi"/>
                <w:color w:val="000000" w:themeColor="text1"/>
              </w:rPr>
              <w:t xml:space="preserve">Findings from the application architecture review, security review, and code/configuration review, with an initial risk register. </w:t>
            </w:r>
          </w:p>
        </w:tc>
      </w:tr>
      <w:tr w:rsidR="5484B871" w:rsidRPr="00B43439" w14:paraId="464FE3A2" w14:textId="77777777" w:rsidTr="00B43439">
        <w:trPr>
          <w:trHeight w:val="300"/>
        </w:trPr>
        <w:tc>
          <w:tcPr>
            <w:tcW w:w="1890" w:type="dxa"/>
            <w:tcMar>
              <w:left w:w="105" w:type="dxa"/>
              <w:right w:w="105" w:type="dxa"/>
            </w:tcMar>
            <w:vAlign w:val="center"/>
          </w:tcPr>
          <w:p w14:paraId="2448FC2B" w14:textId="0AD3BFD4" w:rsidR="5484B871" w:rsidRPr="00B43439" w:rsidRDefault="5484B871" w:rsidP="00B43439">
            <w:pPr>
              <w:spacing w:after="160" w:line="276" w:lineRule="auto"/>
              <w:rPr>
                <w:rFonts w:asciiTheme="majorHAnsi" w:eastAsia="Calibri" w:hAnsiTheme="majorHAnsi" w:cstheme="majorHAnsi"/>
                <w:color w:val="000000" w:themeColor="text1"/>
              </w:rPr>
            </w:pPr>
            <w:r w:rsidRPr="00B43439">
              <w:rPr>
                <w:rFonts w:asciiTheme="majorHAnsi" w:eastAsia="Calibri" w:hAnsiTheme="majorHAnsi" w:cstheme="majorHAnsi"/>
                <w:b/>
                <w:bCs/>
                <w:color w:val="000000" w:themeColor="text1"/>
              </w:rPr>
              <w:t>D3</w:t>
            </w:r>
            <w:r w:rsidRPr="00B43439">
              <w:rPr>
                <w:rFonts w:asciiTheme="majorHAnsi" w:eastAsia="Calibri" w:hAnsiTheme="majorHAnsi" w:cstheme="majorHAnsi"/>
                <w:color w:val="000000" w:themeColor="text1"/>
              </w:rPr>
              <w:t xml:space="preserve"> </w:t>
            </w:r>
            <w:r w:rsidR="00C64835">
              <w:rPr>
                <w:rFonts w:asciiTheme="majorHAnsi" w:eastAsia="Calibri" w:hAnsiTheme="majorHAnsi" w:cstheme="majorHAnsi"/>
                <w:color w:val="000000" w:themeColor="text1"/>
              </w:rPr>
              <w:t xml:space="preserve">- </w:t>
            </w:r>
            <w:r w:rsidRPr="00B43439">
              <w:rPr>
                <w:rFonts w:asciiTheme="majorHAnsi" w:eastAsia="Calibri" w:hAnsiTheme="majorHAnsi" w:cstheme="majorHAnsi"/>
                <w:color w:val="000000" w:themeColor="text1"/>
              </w:rPr>
              <w:t>Draft QA Assessment Report</w:t>
            </w:r>
          </w:p>
        </w:tc>
        <w:tc>
          <w:tcPr>
            <w:tcW w:w="1731" w:type="dxa"/>
            <w:tcMar>
              <w:left w:w="105" w:type="dxa"/>
              <w:right w:w="105" w:type="dxa"/>
            </w:tcMar>
            <w:vAlign w:val="center"/>
          </w:tcPr>
          <w:p w14:paraId="5246676B" w14:textId="27A8BE3E" w:rsidR="5484B871" w:rsidRPr="00B43439" w:rsidRDefault="5484B871" w:rsidP="00B43439">
            <w:pPr>
              <w:spacing w:line="276" w:lineRule="auto"/>
              <w:rPr>
                <w:rFonts w:asciiTheme="majorHAnsi" w:eastAsia="Calibri" w:hAnsiTheme="majorHAnsi" w:cstheme="majorHAnsi"/>
                <w:color w:val="000000" w:themeColor="text1"/>
              </w:rPr>
            </w:pPr>
            <w:r w:rsidRPr="00B43439">
              <w:rPr>
                <w:rFonts w:asciiTheme="majorHAnsi" w:eastAsia="Calibri" w:hAnsiTheme="majorHAnsi" w:cstheme="majorHAnsi"/>
                <w:color w:val="000000" w:themeColor="text1"/>
              </w:rPr>
              <w:t>Week 5</w:t>
            </w:r>
          </w:p>
        </w:tc>
        <w:tc>
          <w:tcPr>
            <w:tcW w:w="5191" w:type="dxa"/>
            <w:tcMar>
              <w:left w:w="105" w:type="dxa"/>
              <w:right w:w="105" w:type="dxa"/>
            </w:tcMar>
            <w:vAlign w:val="center"/>
          </w:tcPr>
          <w:p w14:paraId="69AC0555" w14:textId="658DB215" w:rsidR="5484B871" w:rsidRPr="00B43439" w:rsidRDefault="00460CAC" w:rsidP="00A04E57">
            <w:pPr>
              <w:spacing w:after="160" w:line="276" w:lineRule="auto"/>
              <w:rPr>
                <w:rFonts w:asciiTheme="majorHAnsi" w:eastAsia="Calibri" w:hAnsiTheme="majorHAnsi" w:cstheme="majorHAnsi"/>
                <w:color w:val="000000" w:themeColor="text1"/>
              </w:rPr>
            </w:pPr>
            <w:r w:rsidRPr="00B43439">
              <w:rPr>
                <w:rFonts w:asciiTheme="majorHAnsi" w:eastAsia="Calibri" w:hAnsiTheme="majorHAnsi" w:cstheme="majorHAnsi"/>
                <w:color w:val="000000" w:themeColor="text1"/>
              </w:rPr>
              <w:t xml:space="preserve">Consolidated draft report covering end-to-end P2P testing, application penetration testing, and application performance testing results, submitted for </w:t>
            </w:r>
            <w:proofErr w:type="spellStart"/>
            <w:r w:rsidRPr="00B43439">
              <w:rPr>
                <w:rFonts w:asciiTheme="majorHAnsi" w:eastAsia="Calibri" w:hAnsiTheme="majorHAnsi" w:cstheme="majorHAnsi"/>
                <w:color w:val="000000" w:themeColor="text1"/>
              </w:rPr>
              <w:t>BoSS</w:t>
            </w:r>
            <w:proofErr w:type="spellEnd"/>
            <w:r w:rsidRPr="00B43439">
              <w:rPr>
                <w:rFonts w:asciiTheme="majorHAnsi" w:eastAsia="Calibri" w:hAnsiTheme="majorHAnsi" w:cstheme="majorHAnsi"/>
                <w:color w:val="000000" w:themeColor="text1"/>
              </w:rPr>
              <w:t>/</w:t>
            </w:r>
            <w:proofErr w:type="spellStart"/>
            <w:r w:rsidRPr="00B43439">
              <w:rPr>
                <w:rFonts w:asciiTheme="majorHAnsi" w:eastAsia="Calibri" w:hAnsiTheme="majorHAnsi" w:cstheme="majorHAnsi"/>
                <w:color w:val="000000" w:themeColor="text1"/>
              </w:rPr>
              <w:t>AfricaNenda</w:t>
            </w:r>
            <w:proofErr w:type="spellEnd"/>
            <w:r w:rsidRPr="00B43439">
              <w:rPr>
                <w:rFonts w:asciiTheme="majorHAnsi" w:eastAsia="Calibri" w:hAnsiTheme="majorHAnsi" w:cstheme="majorHAnsi"/>
                <w:color w:val="000000" w:themeColor="text1"/>
              </w:rPr>
              <w:t xml:space="preserve"> review. </w:t>
            </w:r>
          </w:p>
        </w:tc>
      </w:tr>
      <w:tr w:rsidR="5484B871" w:rsidRPr="00B43439" w14:paraId="545DC43D" w14:textId="77777777" w:rsidTr="00B43439">
        <w:trPr>
          <w:trHeight w:val="300"/>
        </w:trPr>
        <w:tc>
          <w:tcPr>
            <w:tcW w:w="1890" w:type="dxa"/>
            <w:tcMar>
              <w:left w:w="105" w:type="dxa"/>
              <w:right w:w="105" w:type="dxa"/>
            </w:tcMar>
            <w:vAlign w:val="center"/>
          </w:tcPr>
          <w:p w14:paraId="63AFB032" w14:textId="2D5A7B26" w:rsidR="5484B871" w:rsidRPr="00B43439" w:rsidRDefault="5484B871" w:rsidP="00B43439">
            <w:pPr>
              <w:spacing w:after="160" w:line="276" w:lineRule="auto"/>
              <w:rPr>
                <w:rFonts w:asciiTheme="majorHAnsi" w:eastAsia="Calibri" w:hAnsiTheme="majorHAnsi" w:cstheme="majorHAnsi"/>
                <w:color w:val="000000" w:themeColor="text1"/>
              </w:rPr>
            </w:pPr>
            <w:r w:rsidRPr="00B43439">
              <w:rPr>
                <w:rFonts w:asciiTheme="majorHAnsi" w:eastAsia="Calibri" w:hAnsiTheme="majorHAnsi" w:cstheme="majorHAnsi"/>
                <w:b/>
                <w:bCs/>
                <w:color w:val="000000" w:themeColor="text1"/>
              </w:rPr>
              <w:t>D4</w:t>
            </w:r>
            <w:r w:rsidRPr="00B43439">
              <w:rPr>
                <w:rFonts w:asciiTheme="majorHAnsi" w:eastAsia="Calibri" w:hAnsiTheme="majorHAnsi" w:cstheme="majorHAnsi"/>
                <w:color w:val="000000" w:themeColor="text1"/>
              </w:rPr>
              <w:t xml:space="preserve"> </w:t>
            </w:r>
            <w:r w:rsidR="00C64835">
              <w:rPr>
                <w:rFonts w:asciiTheme="majorHAnsi" w:eastAsia="Calibri" w:hAnsiTheme="majorHAnsi" w:cstheme="majorHAnsi"/>
                <w:color w:val="000000" w:themeColor="text1"/>
              </w:rPr>
              <w:t xml:space="preserve">- </w:t>
            </w:r>
            <w:r w:rsidRPr="00B43439">
              <w:rPr>
                <w:rFonts w:asciiTheme="majorHAnsi" w:eastAsia="Calibri" w:hAnsiTheme="majorHAnsi" w:cstheme="majorHAnsi"/>
                <w:color w:val="000000" w:themeColor="text1"/>
              </w:rPr>
              <w:t>Final QA Assessment Report</w:t>
            </w:r>
          </w:p>
        </w:tc>
        <w:tc>
          <w:tcPr>
            <w:tcW w:w="1731" w:type="dxa"/>
            <w:tcMar>
              <w:left w:w="105" w:type="dxa"/>
              <w:right w:w="105" w:type="dxa"/>
            </w:tcMar>
            <w:vAlign w:val="center"/>
          </w:tcPr>
          <w:p w14:paraId="70A8FC28" w14:textId="027DAF17" w:rsidR="5484B871" w:rsidRPr="00B43439" w:rsidRDefault="5484B871" w:rsidP="00B43439">
            <w:pPr>
              <w:spacing w:line="276" w:lineRule="auto"/>
              <w:rPr>
                <w:rFonts w:asciiTheme="majorHAnsi" w:hAnsiTheme="majorHAnsi" w:cstheme="majorHAnsi"/>
              </w:rPr>
            </w:pPr>
            <w:r w:rsidRPr="00B43439">
              <w:rPr>
                <w:rFonts w:asciiTheme="majorHAnsi" w:eastAsia="Calibri" w:hAnsiTheme="majorHAnsi" w:cstheme="majorHAnsi"/>
                <w:color w:val="000000" w:themeColor="text1"/>
              </w:rPr>
              <w:t>Week 6</w:t>
            </w:r>
          </w:p>
        </w:tc>
        <w:tc>
          <w:tcPr>
            <w:tcW w:w="5191" w:type="dxa"/>
            <w:tcMar>
              <w:left w:w="105" w:type="dxa"/>
              <w:right w:w="105" w:type="dxa"/>
            </w:tcMar>
            <w:vAlign w:val="center"/>
          </w:tcPr>
          <w:p w14:paraId="1A821549" w14:textId="4F96053E" w:rsidR="5484B871" w:rsidRPr="00B43439" w:rsidRDefault="5484B871" w:rsidP="00B43439">
            <w:pPr>
              <w:spacing w:after="160" w:line="276" w:lineRule="auto"/>
              <w:rPr>
                <w:rFonts w:asciiTheme="majorHAnsi" w:eastAsia="Calibri" w:hAnsiTheme="majorHAnsi" w:cstheme="majorHAnsi"/>
                <w:color w:val="000000" w:themeColor="text1"/>
              </w:rPr>
            </w:pPr>
            <w:r w:rsidRPr="00B43439">
              <w:rPr>
                <w:rFonts w:asciiTheme="majorHAnsi" w:eastAsia="Calibri" w:hAnsiTheme="majorHAnsi" w:cstheme="majorHAnsi"/>
                <w:color w:val="000000" w:themeColor="text1"/>
              </w:rPr>
              <w:t xml:space="preserve">Finalized report incorporating </w:t>
            </w:r>
            <w:proofErr w:type="spellStart"/>
            <w:r w:rsidRPr="00B43439">
              <w:rPr>
                <w:rFonts w:asciiTheme="majorHAnsi" w:eastAsia="Calibri" w:hAnsiTheme="majorHAnsi" w:cstheme="majorHAnsi"/>
                <w:color w:val="000000" w:themeColor="text1"/>
              </w:rPr>
              <w:t>BoSS</w:t>
            </w:r>
            <w:proofErr w:type="spellEnd"/>
            <w:r w:rsidRPr="00B43439">
              <w:rPr>
                <w:rFonts w:asciiTheme="majorHAnsi" w:eastAsia="Calibri" w:hAnsiTheme="majorHAnsi" w:cstheme="majorHAnsi"/>
                <w:color w:val="000000" w:themeColor="text1"/>
              </w:rPr>
              <w:t>/</w:t>
            </w:r>
            <w:proofErr w:type="spellStart"/>
            <w:r w:rsidRPr="00B43439">
              <w:rPr>
                <w:rFonts w:asciiTheme="majorHAnsi" w:eastAsia="Calibri" w:hAnsiTheme="majorHAnsi" w:cstheme="majorHAnsi"/>
                <w:color w:val="000000" w:themeColor="text1"/>
              </w:rPr>
              <w:t>AfricaNenda</w:t>
            </w:r>
            <w:proofErr w:type="spellEnd"/>
            <w:r w:rsidRPr="00B43439">
              <w:rPr>
                <w:rFonts w:asciiTheme="majorHAnsi" w:eastAsia="Calibri" w:hAnsiTheme="majorHAnsi" w:cstheme="majorHAnsi"/>
                <w:color w:val="000000" w:themeColor="text1"/>
              </w:rPr>
              <w:t xml:space="preserve"> review comments and validation of remediation actions, ready to support a go-live decision on the application layer. </w:t>
            </w:r>
          </w:p>
        </w:tc>
      </w:tr>
    </w:tbl>
    <w:p w14:paraId="4F58A4C0" w14:textId="5255D61E" w:rsidR="5484B871" w:rsidRPr="00751BE6" w:rsidRDefault="5484B871" w:rsidP="5484B871">
      <w:pPr>
        <w:pStyle w:val="PATHbodytext"/>
        <w:spacing w:after="0"/>
        <w:ind w:left="547"/>
      </w:pPr>
    </w:p>
    <w:p w14:paraId="15A1D5C5" w14:textId="01C82CF7" w:rsidR="00460CAC" w:rsidRPr="00B43439" w:rsidRDefault="00460CAC" w:rsidP="00751BE6">
      <w:pPr>
        <w:spacing w:after="140" w:line="276" w:lineRule="auto"/>
        <w:jc w:val="both"/>
        <w:rPr>
          <w:rFonts w:asciiTheme="majorHAnsi" w:eastAsia="Calibri" w:hAnsiTheme="majorHAnsi" w:cstheme="majorHAnsi"/>
          <w:color w:val="000000" w:themeColor="text1"/>
        </w:rPr>
      </w:pPr>
      <w:r>
        <w:rPr>
          <w:b/>
          <w:bCs/>
          <w:color w:val="000000" w:themeColor="text1"/>
        </w:rPr>
        <w:t xml:space="preserve">Final </w:t>
      </w:r>
      <w:r w:rsidRPr="00B43439">
        <w:rPr>
          <w:rFonts w:asciiTheme="majorHAnsi" w:eastAsia="Calibri" w:hAnsiTheme="majorHAnsi" w:cstheme="majorHAnsi"/>
          <w:b/>
          <w:bCs/>
          <w:color w:val="000000" w:themeColor="text1"/>
        </w:rPr>
        <w:t>QA Assessment Report (</w:t>
      </w:r>
      <w:r>
        <w:rPr>
          <w:b/>
          <w:bCs/>
          <w:color w:val="000000" w:themeColor="text1"/>
        </w:rPr>
        <w:t>D4</w:t>
      </w:r>
      <w:r w:rsidRPr="00B43439">
        <w:rPr>
          <w:rFonts w:asciiTheme="majorHAnsi" w:eastAsia="Calibri" w:hAnsiTheme="majorHAnsi" w:cstheme="majorHAnsi"/>
          <w:b/>
          <w:bCs/>
          <w:color w:val="000000" w:themeColor="text1"/>
        </w:rPr>
        <w:t>):</w:t>
      </w:r>
      <w:r w:rsidRPr="00B43439">
        <w:rPr>
          <w:rFonts w:asciiTheme="majorHAnsi" w:eastAsia="Calibri" w:hAnsiTheme="majorHAnsi" w:cstheme="majorHAnsi"/>
          <w:color w:val="000000" w:themeColor="text1"/>
        </w:rPr>
        <w:t xml:space="preserve"> The final consolidated report shall highlight key findings and improvement areas </w:t>
      </w:r>
      <w:proofErr w:type="gramStart"/>
      <w:r w:rsidRPr="00B43439">
        <w:rPr>
          <w:rFonts w:asciiTheme="majorHAnsi" w:eastAsia="Calibri" w:hAnsiTheme="majorHAnsi" w:cstheme="majorHAnsi"/>
          <w:color w:val="000000" w:themeColor="text1"/>
        </w:rPr>
        <w:t>with regard to</w:t>
      </w:r>
      <w:proofErr w:type="gramEnd"/>
      <w:r w:rsidRPr="00B43439">
        <w:rPr>
          <w:rFonts w:asciiTheme="majorHAnsi" w:eastAsia="Calibri" w:hAnsiTheme="majorHAnsi" w:cstheme="majorHAnsi"/>
          <w:color w:val="000000" w:themeColor="text1"/>
        </w:rPr>
        <w:t xml:space="preserve"> the SSIIPS </w:t>
      </w:r>
      <w:r w:rsidR="0014122A">
        <w:rPr>
          <w:color w:val="000000" w:themeColor="text1"/>
        </w:rPr>
        <w:t>application layer</w:t>
      </w:r>
      <w:r w:rsidRPr="00B43439">
        <w:rPr>
          <w:rFonts w:asciiTheme="majorHAnsi" w:eastAsia="Calibri" w:hAnsiTheme="majorHAnsi" w:cstheme="majorHAnsi"/>
          <w:color w:val="000000" w:themeColor="text1"/>
        </w:rPr>
        <w:t>, and shall include:</w:t>
      </w:r>
    </w:p>
    <w:p w14:paraId="68C1968B" w14:textId="77777777" w:rsidR="001E0BDB" w:rsidRPr="00F10BE8" w:rsidRDefault="001E0BDB" w:rsidP="00F10BE8">
      <w:pPr>
        <w:pStyle w:val="ListParagraph"/>
        <w:widowControl/>
        <w:numPr>
          <w:ilvl w:val="0"/>
          <w:numId w:val="19"/>
        </w:numPr>
        <w:rPr>
          <w:rFonts w:asciiTheme="majorHAnsi" w:eastAsia="Calibri" w:hAnsiTheme="majorHAnsi" w:cstheme="majorHAnsi"/>
          <w:color w:val="000000" w:themeColor="text1"/>
        </w:rPr>
      </w:pPr>
      <w:r>
        <w:rPr>
          <w:color w:val="000000"/>
        </w:rPr>
        <w:t>Application architecture review findings, including DFSP integration, RTGS interconnection design and onboarding controls</w:t>
      </w:r>
    </w:p>
    <w:p w14:paraId="5780C466" w14:textId="67C7599D" w:rsidR="009C2398" w:rsidRPr="00B43439" w:rsidRDefault="00460CAC" w:rsidP="00F10BE8">
      <w:pPr>
        <w:pStyle w:val="ListParagraph"/>
        <w:numPr>
          <w:ilvl w:val="0"/>
          <w:numId w:val="19"/>
        </w:numPr>
        <w:rPr>
          <w:rFonts w:asciiTheme="majorHAnsi" w:eastAsia="Calibri" w:hAnsiTheme="majorHAnsi" w:cstheme="majorHAnsi"/>
          <w:color w:val="000000" w:themeColor="text1"/>
        </w:rPr>
      </w:pPr>
      <w:r w:rsidRPr="00B43439">
        <w:rPr>
          <w:rFonts w:asciiTheme="majorHAnsi" w:eastAsia="Calibri" w:hAnsiTheme="majorHAnsi" w:cstheme="majorHAnsi"/>
          <w:color w:val="000000" w:themeColor="text1"/>
        </w:rPr>
        <w:t xml:space="preserve">Detailed functional test report with positive and </w:t>
      </w:r>
      <w:r w:rsidR="001E0BDB">
        <w:rPr>
          <w:color w:val="000000"/>
        </w:rPr>
        <w:t>negative test</w:t>
      </w:r>
      <w:r w:rsidRPr="00B43439">
        <w:rPr>
          <w:rFonts w:asciiTheme="majorHAnsi" w:eastAsia="Calibri" w:hAnsiTheme="majorHAnsi" w:cstheme="majorHAnsi"/>
          <w:color w:val="000000" w:themeColor="text1"/>
        </w:rPr>
        <w:t xml:space="preserve"> scenarios</w:t>
      </w:r>
    </w:p>
    <w:p w14:paraId="6DA36C70" w14:textId="65C5BE6A" w:rsidR="009C2398" w:rsidRPr="00B43439" w:rsidRDefault="00460CAC" w:rsidP="00F10BE8">
      <w:pPr>
        <w:pStyle w:val="ListParagraph"/>
        <w:numPr>
          <w:ilvl w:val="0"/>
          <w:numId w:val="19"/>
        </w:numPr>
        <w:rPr>
          <w:rFonts w:asciiTheme="majorHAnsi" w:eastAsia="Calibri" w:hAnsiTheme="majorHAnsi" w:cstheme="majorHAnsi"/>
          <w:color w:val="000000" w:themeColor="text1"/>
        </w:rPr>
      </w:pPr>
      <w:r w:rsidRPr="00F10BE8">
        <w:rPr>
          <w:color w:val="000000"/>
        </w:rPr>
        <w:t>Security assessment report</w:t>
      </w:r>
      <w:r w:rsidR="00713682">
        <w:rPr>
          <w:color w:val="000000"/>
        </w:rPr>
        <w:t>, including code and configuration review and application penetration test results,</w:t>
      </w:r>
      <w:r w:rsidRPr="00F10BE8">
        <w:rPr>
          <w:color w:val="000000"/>
        </w:rPr>
        <w:t xml:space="preserve"> in line with </w:t>
      </w:r>
      <w:r w:rsidR="00713682">
        <w:rPr>
          <w:color w:val="000000"/>
        </w:rPr>
        <w:t>the</w:t>
      </w:r>
      <w:r w:rsidRPr="00F10BE8">
        <w:rPr>
          <w:color w:val="000000"/>
        </w:rPr>
        <w:t xml:space="preserve"> standards</w:t>
      </w:r>
      <w:r w:rsidR="00713682">
        <w:rPr>
          <w:color w:val="000000"/>
        </w:rPr>
        <w:t xml:space="preserve"> and frameworks agreed in the Inception Report</w:t>
      </w:r>
    </w:p>
    <w:p w14:paraId="491D7B58" w14:textId="5FA92A5D" w:rsidR="5484B871" w:rsidRPr="00B43439" w:rsidRDefault="5484B871" w:rsidP="00751BE6">
      <w:pPr>
        <w:pStyle w:val="ListParagraph"/>
        <w:numPr>
          <w:ilvl w:val="0"/>
          <w:numId w:val="19"/>
        </w:numPr>
        <w:spacing w:after="100" w:line="276" w:lineRule="auto"/>
        <w:rPr>
          <w:rFonts w:asciiTheme="majorHAnsi" w:eastAsia="Calibri" w:hAnsiTheme="majorHAnsi" w:cstheme="majorHAnsi"/>
          <w:color w:val="000000" w:themeColor="text1"/>
        </w:rPr>
      </w:pPr>
      <w:r w:rsidRPr="00B43439">
        <w:rPr>
          <w:rFonts w:asciiTheme="majorHAnsi" w:eastAsia="Calibri" w:hAnsiTheme="majorHAnsi" w:cstheme="majorHAnsi"/>
          <w:color w:val="000000" w:themeColor="text1"/>
        </w:rPr>
        <w:t>End-to-end P2P use case test report, including RTGS settlement flow validation</w:t>
      </w:r>
    </w:p>
    <w:p w14:paraId="7D0E89CA" w14:textId="62D1E148" w:rsidR="009C2398" w:rsidRPr="00B43439" w:rsidRDefault="00460CAC" w:rsidP="00F10BE8">
      <w:pPr>
        <w:pStyle w:val="ListParagraph"/>
        <w:numPr>
          <w:ilvl w:val="0"/>
          <w:numId w:val="19"/>
        </w:numPr>
        <w:rPr>
          <w:rFonts w:asciiTheme="majorHAnsi" w:eastAsia="Calibri" w:hAnsiTheme="majorHAnsi" w:cstheme="majorHAnsi"/>
          <w:color w:val="000000" w:themeColor="text1"/>
        </w:rPr>
      </w:pPr>
      <w:r w:rsidRPr="00B43439">
        <w:rPr>
          <w:rFonts w:asciiTheme="majorHAnsi" w:eastAsia="Calibri" w:hAnsiTheme="majorHAnsi" w:cstheme="majorHAnsi"/>
          <w:color w:val="000000" w:themeColor="text1"/>
        </w:rPr>
        <w:t xml:space="preserve">Application performance report assessing the </w:t>
      </w:r>
      <w:r w:rsidR="00A27E3D">
        <w:rPr>
          <w:color w:val="000000"/>
        </w:rPr>
        <w:t>application’s</w:t>
      </w:r>
      <w:r w:rsidRPr="00B43439">
        <w:rPr>
          <w:rFonts w:asciiTheme="majorHAnsi" w:eastAsia="Calibri" w:hAnsiTheme="majorHAnsi" w:cstheme="majorHAnsi"/>
          <w:color w:val="000000" w:themeColor="text1"/>
        </w:rPr>
        <w:t xml:space="preserve"> ability to support </w:t>
      </w:r>
      <w:r w:rsidR="00A27E3D">
        <w:rPr>
          <w:color w:val="000000"/>
        </w:rPr>
        <w:t>the agreed target transaction volume at go-live</w:t>
      </w:r>
      <w:r w:rsidRPr="00B43439">
        <w:rPr>
          <w:rFonts w:asciiTheme="majorHAnsi" w:eastAsia="Calibri" w:hAnsiTheme="majorHAnsi" w:cstheme="majorHAnsi"/>
          <w:color w:val="000000" w:themeColor="text1"/>
        </w:rPr>
        <w:t xml:space="preserve"> and near-term growth, within the environment made available for testing</w:t>
      </w:r>
    </w:p>
    <w:p w14:paraId="57E64641" w14:textId="28BC802B" w:rsidR="009C2398" w:rsidRPr="00B43439" w:rsidRDefault="00460CAC" w:rsidP="00F10BE8">
      <w:pPr>
        <w:pStyle w:val="ListParagraph"/>
        <w:numPr>
          <w:ilvl w:val="0"/>
          <w:numId w:val="19"/>
        </w:numPr>
        <w:rPr>
          <w:rFonts w:asciiTheme="majorHAnsi" w:eastAsia="Calibri" w:hAnsiTheme="majorHAnsi" w:cstheme="majorHAnsi"/>
          <w:color w:val="000000" w:themeColor="text1"/>
        </w:rPr>
      </w:pPr>
      <w:r w:rsidRPr="00F10BE8">
        <w:rPr>
          <w:color w:val="000000"/>
        </w:rPr>
        <w:t>Data quality and reconciliation assessment</w:t>
      </w:r>
      <w:r w:rsidR="00F5696B">
        <w:rPr>
          <w:color w:val="000000"/>
        </w:rPr>
        <w:t>, assessing whether system data</w:t>
      </w:r>
      <w:r w:rsidRPr="00F10BE8">
        <w:rPr>
          <w:color w:val="000000"/>
        </w:rPr>
        <w:t xml:space="preserve"> meets business requirements</w:t>
      </w:r>
      <w:r w:rsidR="00F5696B">
        <w:rPr>
          <w:color w:val="000000"/>
        </w:rPr>
        <w:t xml:space="preserve"> and the data privacy and protection requirements agreed in the Inception Report</w:t>
      </w:r>
    </w:p>
    <w:p w14:paraId="35CAFE59" w14:textId="77777777" w:rsidR="00F5696B" w:rsidRPr="00F10BE8" w:rsidRDefault="00F5696B" w:rsidP="00F10BE8">
      <w:pPr>
        <w:pStyle w:val="ListParagraph"/>
        <w:widowControl/>
        <w:numPr>
          <w:ilvl w:val="0"/>
          <w:numId w:val="19"/>
        </w:numPr>
        <w:rPr>
          <w:rFonts w:asciiTheme="majorHAnsi" w:eastAsia="Calibri" w:hAnsiTheme="majorHAnsi" w:cstheme="majorHAnsi"/>
          <w:color w:val="000000" w:themeColor="text1"/>
        </w:rPr>
      </w:pPr>
      <w:r>
        <w:rPr>
          <w:color w:val="000000"/>
        </w:rPr>
        <w:t>Status of findings and remediation validation, including open risks at the time of reporting</w:t>
      </w:r>
    </w:p>
    <w:p w14:paraId="1EE3B284" w14:textId="79E41161" w:rsidR="009C2398" w:rsidRPr="00A94F0C" w:rsidRDefault="00460CAC" w:rsidP="00F10BE8">
      <w:pPr>
        <w:pStyle w:val="ListParagraph"/>
        <w:numPr>
          <w:ilvl w:val="0"/>
          <w:numId w:val="19"/>
        </w:numPr>
        <w:rPr>
          <w:rFonts w:asciiTheme="majorHAnsi" w:eastAsia="Calibri" w:hAnsiTheme="majorHAnsi" w:cstheme="majorHAnsi"/>
          <w:color w:val="000000" w:themeColor="text1"/>
        </w:rPr>
      </w:pPr>
      <w:r w:rsidRPr="00B43439">
        <w:rPr>
          <w:rFonts w:asciiTheme="majorHAnsi" w:eastAsia="Calibri" w:hAnsiTheme="majorHAnsi" w:cstheme="majorHAnsi"/>
          <w:color w:val="000000" w:themeColor="text1"/>
        </w:rPr>
        <w:t xml:space="preserve">Evaluation report </w:t>
      </w:r>
      <w:r w:rsidR="0052060A">
        <w:rPr>
          <w:color w:val="000000"/>
        </w:rPr>
        <w:t>assessing</w:t>
      </w:r>
      <w:r w:rsidRPr="00B43439">
        <w:rPr>
          <w:rFonts w:asciiTheme="majorHAnsi" w:eastAsia="Calibri" w:hAnsiTheme="majorHAnsi" w:cstheme="majorHAnsi"/>
          <w:color w:val="000000" w:themeColor="text1"/>
        </w:rPr>
        <w:t xml:space="preserve"> whether </w:t>
      </w:r>
      <w:r w:rsidR="0052060A">
        <w:rPr>
          <w:color w:val="000000"/>
        </w:rPr>
        <w:t xml:space="preserve">the </w:t>
      </w:r>
      <w:r w:rsidRPr="00B43439">
        <w:rPr>
          <w:rFonts w:asciiTheme="majorHAnsi" w:eastAsia="Calibri" w:hAnsiTheme="majorHAnsi" w:cstheme="majorHAnsi"/>
          <w:color w:val="000000" w:themeColor="text1"/>
        </w:rPr>
        <w:t xml:space="preserve">SSIIPS application meets </w:t>
      </w:r>
      <w:r w:rsidR="0052060A">
        <w:rPr>
          <w:color w:val="000000"/>
        </w:rPr>
        <w:t>the agreed</w:t>
      </w:r>
      <w:r w:rsidRPr="00B43439">
        <w:rPr>
          <w:rFonts w:asciiTheme="majorHAnsi" w:eastAsia="Calibri" w:hAnsiTheme="majorHAnsi" w:cstheme="majorHAnsi"/>
          <w:color w:val="000000" w:themeColor="text1"/>
        </w:rPr>
        <w:t xml:space="preserve"> standards for an inclusive instant payment switch, </w:t>
      </w:r>
      <w:r w:rsidR="0052060A">
        <w:rPr>
          <w:color w:val="000000"/>
        </w:rPr>
        <w:t>with</w:t>
      </w:r>
      <w:r w:rsidRPr="00B43439">
        <w:rPr>
          <w:rFonts w:asciiTheme="majorHAnsi" w:eastAsia="Calibri" w:hAnsiTheme="majorHAnsi" w:cstheme="majorHAnsi"/>
          <w:color w:val="000000" w:themeColor="text1"/>
        </w:rPr>
        <w:t xml:space="preserve"> a go-live </w:t>
      </w:r>
      <w:r w:rsidR="0052060A">
        <w:rPr>
          <w:color w:val="000000"/>
        </w:rPr>
        <w:t>readiness recommendation</w:t>
      </w:r>
      <w:r w:rsidRPr="00B43439">
        <w:rPr>
          <w:rFonts w:asciiTheme="majorHAnsi" w:eastAsia="Calibri" w:hAnsiTheme="majorHAnsi" w:cstheme="majorHAnsi"/>
          <w:color w:val="000000" w:themeColor="text1"/>
        </w:rPr>
        <w:t xml:space="preserve"> on the application layer</w:t>
      </w:r>
      <w:r w:rsidR="0052060A">
        <w:rPr>
          <w:color w:val="000000"/>
        </w:rPr>
        <w:t>, noting environment-specific limitations and dependencies on the Infrastructure QA</w:t>
      </w:r>
    </w:p>
    <w:p w14:paraId="2A793EC4" w14:textId="77777777" w:rsidR="00A94F0C" w:rsidRPr="00B43439" w:rsidRDefault="00A94F0C" w:rsidP="00A94F0C">
      <w:pPr>
        <w:pStyle w:val="ListParagraph"/>
        <w:ind w:left="720" w:firstLine="0"/>
        <w:rPr>
          <w:rFonts w:asciiTheme="majorHAnsi" w:eastAsia="Calibri" w:hAnsiTheme="majorHAnsi" w:cstheme="majorHAnsi"/>
          <w:color w:val="000000" w:themeColor="text1"/>
        </w:rPr>
      </w:pPr>
    </w:p>
    <w:p w14:paraId="038E1C6F" w14:textId="3D7BBE29" w:rsidR="004A6849" w:rsidRDefault="00CC0513" w:rsidP="000F5EBE">
      <w:pPr>
        <w:pStyle w:val="PATHbodytext"/>
      </w:pPr>
      <w:r w:rsidRPr="00A81EBC">
        <w:rPr>
          <w:b/>
          <w:bCs/>
        </w:rPr>
        <w:lastRenderedPageBreak/>
        <w:t>Acceptance standard:</w:t>
      </w:r>
      <w:r>
        <w:t xml:space="preserve"> </w:t>
      </w:r>
      <w:r w:rsidR="006045F4">
        <w:t>E</w:t>
      </w:r>
      <w:r>
        <w:t>ach deliverable must be complete, evidence-based, traceable to the applicable scope item, identify limitations/untested items, classify findings by severity or priority where applicable, and address consolidated review comments. Review/acceptance periods and payment milestones will be finalized in the resulting contract.</w:t>
      </w:r>
    </w:p>
    <w:p w14:paraId="2F7E0DED" w14:textId="77777777" w:rsidR="00CC0513" w:rsidRPr="00CC0513" w:rsidRDefault="00CC0513" w:rsidP="00286626">
      <w:pPr>
        <w:pStyle w:val="PATHheading1numbered"/>
        <w:numPr>
          <w:ilvl w:val="0"/>
          <w:numId w:val="24"/>
        </w:numPr>
      </w:pPr>
      <w:bookmarkStart w:id="19" w:name="7._Fact-finding_questions"/>
      <w:bookmarkStart w:id="20" w:name="_bookmark6"/>
      <w:bookmarkStart w:id="21" w:name="_Toc244516359"/>
      <w:bookmarkEnd w:id="19"/>
      <w:bookmarkEnd w:id="20"/>
      <w:r w:rsidRPr="00CC0513">
        <w:t>Fact-finding</w:t>
      </w:r>
      <w:r w:rsidRPr="00541FAE">
        <w:t xml:space="preserve"> questions</w:t>
      </w:r>
      <w:bookmarkEnd w:id="21"/>
    </w:p>
    <w:p w14:paraId="5680C0FC" w14:textId="0CBCB501" w:rsidR="007A088D" w:rsidRDefault="00CC0513" w:rsidP="00286626">
      <w:pPr>
        <w:pStyle w:val="TAGstyle1"/>
        <w:ind w:left="540" w:hanging="540"/>
      </w:pPr>
      <w:r w:rsidRPr="00CC0513">
        <w:t xml:space="preserve">Fact-finding questions </w:t>
      </w:r>
      <w:r w:rsidR="00837DE3">
        <w:t>must</w:t>
      </w:r>
      <w:r w:rsidRPr="00CC0513">
        <w:t xml:space="preserve"> be sent to the contacts listed in Section 5.1 by the date</w:t>
      </w:r>
      <w:r w:rsidR="00952990">
        <w:t xml:space="preserve"> specified</w:t>
      </w:r>
      <w:r w:rsidRPr="00CC0513">
        <w:t xml:space="preserve"> in the RFP schedule</w:t>
      </w:r>
      <w:r w:rsidRPr="00CC0513">
        <w:rPr>
          <w:spacing w:val="-2"/>
        </w:rPr>
        <w:t xml:space="preserve"> </w:t>
      </w:r>
      <w:r w:rsidRPr="00CC0513">
        <w:t>(</w:t>
      </w:r>
      <w:r w:rsidR="00952990">
        <w:t>S</w:t>
      </w:r>
      <w:r w:rsidRPr="00CC0513">
        <w:t>ection</w:t>
      </w:r>
      <w:r w:rsidRPr="00CC0513">
        <w:rPr>
          <w:spacing w:val="-1"/>
        </w:rPr>
        <w:t xml:space="preserve"> </w:t>
      </w:r>
      <w:r w:rsidRPr="00CC0513">
        <w:t>1).</w:t>
      </w:r>
      <w:r w:rsidRPr="00CC0513">
        <w:rPr>
          <w:spacing w:val="-2"/>
        </w:rPr>
        <w:t xml:space="preserve"> </w:t>
      </w:r>
      <w:r w:rsidR="00600C5E">
        <w:rPr>
          <w:spacing w:val="-2"/>
        </w:rPr>
        <w:t>Questions submitted</w:t>
      </w:r>
      <w:r w:rsidRPr="00CC0513">
        <w:rPr>
          <w:spacing w:val="-6"/>
        </w:rPr>
        <w:t xml:space="preserve"> </w:t>
      </w:r>
      <w:r w:rsidRPr="00CC0513">
        <w:t>after</w:t>
      </w:r>
      <w:r w:rsidRPr="00CC0513">
        <w:rPr>
          <w:spacing w:val="-6"/>
        </w:rPr>
        <w:t xml:space="preserve"> </w:t>
      </w:r>
      <w:r w:rsidRPr="00CC0513">
        <w:t>this</w:t>
      </w:r>
      <w:r w:rsidRPr="00CC0513">
        <w:rPr>
          <w:spacing w:val="-5"/>
        </w:rPr>
        <w:t xml:space="preserve"> </w:t>
      </w:r>
      <w:r w:rsidRPr="00CC0513">
        <w:t>deadline</w:t>
      </w:r>
      <w:r w:rsidRPr="00CC0513">
        <w:rPr>
          <w:spacing w:val="-5"/>
        </w:rPr>
        <w:t xml:space="preserve"> </w:t>
      </w:r>
      <w:r w:rsidR="001017D4">
        <w:rPr>
          <w:spacing w:val="-5"/>
        </w:rPr>
        <w:t>will not</w:t>
      </w:r>
      <w:r w:rsidRPr="00CC0513">
        <w:rPr>
          <w:spacing w:val="-2"/>
        </w:rPr>
        <w:t xml:space="preserve"> </w:t>
      </w:r>
      <w:r w:rsidRPr="00CC0513">
        <w:t>be</w:t>
      </w:r>
      <w:r w:rsidRPr="00CC0513">
        <w:rPr>
          <w:spacing w:val="-6"/>
        </w:rPr>
        <w:t xml:space="preserve"> </w:t>
      </w:r>
      <w:r w:rsidRPr="00CC0513">
        <w:t>accommodated.</w:t>
      </w:r>
    </w:p>
    <w:p w14:paraId="570B7F79" w14:textId="127FC4E8" w:rsidR="007A088D" w:rsidRDefault="00E6213D" w:rsidP="00286626">
      <w:pPr>
        <w:pStyle w:val="TAGstyle1"/>
        <w:ind w:left="540" w:hanging="540"/>
      </w:pPr>
      <w:r>
        <w:t>F</w:t>
      </w:r>
      <w:r w:rsidR="00CC0513" w:rsidRPr="00CC0513">
        <w:t>act-finding</w:t>
      </w:r>
      <w:r w:rsidR="00CC0513" w:rsidRPr="007A088D">
        <w:rPr>
          <w:spacing w:val="-4"/>
        </w:rPr>
        <w:t xml:space="preserve"> </w:t>
      </w:r>
      <w:r w:rsidR="00CC0513" w:rsidRPr="00CC0513">
        <w:t>questions</w:t>
      </w:r>
      <w:r>
        <w:t xml:space="preserve"> should reference</w:t>
      </w:r>
      <w:r w:rsidR="00CC0513" w:rsidRPr="007A088D">
        <w:rPr>
          <w:spacing w:val="-2"/>
        </w:rPr>
        <w:t xml:space="preserve"> </w:t>
      </w:r>
      <w:r w:rsidR="00CC0513" w:rsidRPr="00CC0513">
        <w:t>specific</w:t>
      </w:r>
      <w:r w:rsidR="00CC0513" w:rsidRPr="007A088D">
        <w:rPr>
          <w:spacing w:val="-3"/>
        </w:rPr>
        <w:t xml:space="preserve"> </w:t>
      </w:r>
      <w:r w:rsidR="00CC0513" w:rsidRPr="00CC0513">
        <w:t>section</w:t>
      </w:r>
      <w:r w:rsidR="004C0911">
        <w:t>s</w:t>
      </w:r>
      <w:r w:rsidR="00CC0513" w:rsidRPr="007A088D">
        <w:rPr>
          <w:spacing w:val="-4"/>
        </w:rPr>
        <w:t xml:space="preserve"> </w:t>
      </w:r>
      <w:r w:rsidR="00CC0513" w:rsidRPr="00CC0513">
        <w:t>of the</w:t>
      </w:r>
      <w:r w:rsidR="00CC0513" w:rsidRPr="007A088D">
        <w:rPr>
          <w:spacing w:val="-4"/>
        </w:rPr>
        <w:t xml:space="preserve"> </w:t>
      </w:r>
      <w:r w:rsidR="00CC0513" w:rsidRPr="00CC0513">
        <w:t>RFP</w:t>
      </w:r>
      <w:r w:rsidR="00CC0513" w:rsidRPr="007A088D">
        <w:rPr>
          <w:spacing w:val="-4"/>
        </w:rPr>
        <w:t xml:space="preserve"> </w:t>
      </w:r>
      <w:r w:rsidR="00CC0513" w:rsidRPr="00CC0513">
        <w:t>and</w:t>
      </w:r>
      <w:r w:rsidR="00496378">
        <w:t>, where</w:t>
      </w:r>
      <w:r w:rsidR="00CC0513" w:rsidRPr="00CC0513">
        <w:t xml:space="preserve"> possible, be aggregated rather than sent individually.</w:t>
      </w:r>
    </w:p>
    <w:p w14:paraId="4E385787" w14:textId="568EE6E1" w:rsidR="007A088D" w:rsidRDefault="005A2004" w:rsidP="00286626">
      <w:pPr>
        <w:pStyle w:val="TAGstyle1"/>
        <w:ind w:left="540" w:hanging="540"/>
      </w:pPr>
      <w:r>
        <w:t>To uphold</w:t>
      </w:r>
      <w:r w:rsidR="00CC0513" w:rsidRPr="007A088D">
        <w:rPr>
          <w:spacing w:val="-5"/>
        </w:rPr>
        <w:t xml:space="preserve"> </w:t>
      </w:r>
      <w:r w:rsidR="00CC0513" w:rsidRPr="00CC0513">
        <w:t>transparency principles,</w:t>
      </w:r>
      <w:r w:rsidR="00CC0513" w:rsidRPr="007A088D">
        <w:rPr>
          <w:spacing w:val="-5"/>
        </w:rPr>
        <w:t xml:space="preserve"> </w:t>
      </w:r>
      <w:r w:rsidR="00CC0513" w:rsidRPr="00CC0513">
        <w:t>all</w:t>
      </w:r>
      <w:r w:rsidR="00CC0513" w:rsidRPr="007A088D">
        <w:rPr>
          <w:spacing w:val="-2"/>
        </w:rPr>
        <w:t xml:space="preserve"> </w:t>
      </w:r>
      <w:r w:rsidR="00CC0513" w:rsidRPr="00CC0513">
        <w:t>fact-finding questions</w:t>
      </w:r>
      <w:r w:rsidR="00CC0513" w:rsidRPr="007A088D">
        <w:rPr>
          <w:spacing w:val="-3"/>
        </w:rPr>
        <w:t xml:space="preserve"> </w:t>
      </w:r>
      <w:r w:rsidR="00CC0513" w:rsidRPr="00CC0513">
        <w:t>and</w:t>
      </w:r>
      <w:r w:rsidR="00CC0513" w:rsidRPr="007A088D">
        <w:rPr>
          <w:spacing w:val="-5"/>
        </w:rPr>
        <w:t xml:space="preserve"> </w:t>
      </w:r>
      <w:r w:rsidR="00CC0513" w:rsidRPr="00CC0513">
        <w:t>PATH’s</w:t>
      </w:r>
      <w:r w:rsidR="00CC0513" w:rsidRPr="007A088D">
        <w:rPr>
          <w:spacing w:val="-3"/>
        </w:rPr>
        <w:t xml:space="preserve"> </w:t>
      </w:r>
      <w:r w:rsidR="00CC0513" w:rsidRPr="00CC0513">
        <w:t xml:space="preserve">responses will be shared with all </w:t>
      </w:r>
      <w:r w:rsidR="009B1491">
        <w:t>bidders</w:t>
      </w:r>
      <w:r w:rsidR="00CC0513" w:rsidRPr="00CC0513">
        <w:t xml:space="preserve"> who confirmed their intent to bid. Questions will be anonymized</w:t>
      </w:r>
      <w:r w:rsidR="00CC0513" w:rsidRPr="007A088D">
        <w:rPr>
          <w:spacing w:val="-4"/>
        </w:rPr>
        <w:t xml:space="preserve"> </w:t>
      </w:r>
      <w:r w:rsidR="00CC0513" w:rsidRPr="00CC0513">
        <w:t>and</w:t>
      </w:r>
      <w:r w:rsidR="00CC0513" w:rsidRPr="007A088D">
        <w:rPr>
          <w:spacing w:val="-4"/>
        </w:rPr>
        <w:t xml:space="preserve"> </w:t>
      </w:r>
      <w:r w:rsidR="00CC0513" w:rsidRPr="00CC0513">
        <w:t>answered</w:t>
      </w:r>
      <w:r w:rsidR="00CC0513" w:rsidRPr="007A088D">
        <w:rPr>
          <w:spacing w:val="-2"/>
        </w:rPr>
        <w:t xml:space="preserve"> </w:t>
      </w:r>
      <w:r w:rsidR="00CC0513" w:rsidRPr="00CC0513">
        <w:t>if</w:t>
      </w:r>
      <w:r w:rsidR="00CC0513" w:rsidRPr="007A088D">
        <w:rPr>
          <w:spacing w:val="-4"/>
        </w:rPr>
        <w:t xml:space="preserve"> </w:t>
      </w:r>
      <w:r w:rsidR="00CC0513" w:rsidRPr="00CC0513">
        <w:t>PATH</w:t>
      </w:r>
      <w:r w:rsidR="00CC0513" w:rsidRPr="007A088D">
        <w:rPr>
          <w:spacing w:val="-2"/>
        </w:rPr>
        <w:t xml:space="preserve"> </w:t>
      </w:r>
      <w:r w:rsidR="00CC0513" w:rsidRPr="00CC0513">
        <w:t>reasonably</w:t>
      </w:r>
      <w:r w:rsidR="00CC0513" w:rsidRPr="007A088D">
        <w:rPr>
          <w:spacing w:val="-2"/>
        </w:rPr>
        <w:t xml:space="preserve"> </w:t>
      </w:r>
      <w:r w:rsidR="00CC0513" w:rsidRPr="00CC0513">
        <w:t>determines</w:t>
      </w:r>
      <w:r w:rsidR="007079C1">
        <w:t xml:space="preserve"> that</w:t>
      </w:r>
      <w:r w:rsidR="00CC0513" w:rsidRPr="007A088D">
        <w:rPr>
          <w:spacing w:val="-3"/>
        </w:rPr>
        <w:t xml:space="preserve"> </w:t>
      </w:r>
      <w:r w:rsidR="005D6C01">
        <w:rPr>
          <w:spacing w:val="-3"/>
        </w:rPr>
        <w:t>respo</w:t>
      </w:r>
      <w:r w:rsidR="00474180">
        <w:rPr>
          <w:spacing w:val="-3"/>
        </w:rPr>
        <w:t xml:space="preserve">nding does </w:t>
      </w:r>
      <w:r w:rsidR="00CC0513" w:rsidRPr="00CC0513">
        <w:t xml:space="preserve">not disadvantage any potential supplier and </w:t>
      </w:r>
      <w:r w:rsidR="00FD01A6">
        <w:t>does not involve commercially confidential information.</w:t>
      </w:r>
      <w:r w:rsidR="00CC0513" w:rsidRPr="00CC0513">
        <w:t xml:space="preserve"> </w:t>
      </w:r>
      <w:r w:rsidR="000C28C2">
        <w:t xml:space="preserve">Commercially confidential </w:t>
      </w:r>
      <w:r w:rsidR="00BC0CC1">
        <w:t>questions will</w:t>
      </w:r>
      <w:r w:rsidR="00CC0513" w:rsidRPr="00CC0513">
        <w:t xml:space="preserve"> be handled in </w:t>
      </w:r>
      <w:r w:rsidR="00BC0CC1">
        <w:t>accordance</w:t>
      </w:r>
      <w:r w:rsidR="00CC0513" w:rsidRPr="00CC0513">
        <w:t xml:space="preserve"> with PATH’s policy on information and </w:t>
      </w:r>
      <w:r w:rsidR="00CC0513" w:rsidRPr="007A088D">
        <w:rPr>
          <w:spacing w:val="-2"/>
        </w:rPr>
        <w:t>data.</w:t>
      </w:r>
    </w:p>
    <w:p w14:paraId="208C05A6" w14:textId="206D0519" w:rsidR="00CC0513" w:rsidRPr="00CC0513" w:rsidRDefault="00CC0513" w:rsidP="00286626">
      <w:pPr>
        <w:pStyle w:val="TAGstyle1"/>
        <w:ind w:left="540" w:hanging="540"/>
      </w:pPr>
      <w:r w:rsidRPr="00CC0513">
        <w:t>PATH</w:t>
      </w:r>
      <w:r w:rsidRPr="007A088D">
        <w:rPr>
          <w:spacing w:val="-3"/>
        </w:rPr>
        <w:t xml:space="preserve"> </w:t>
      </w:r>
      <w:r w:rsidRPr="00CC0513">
        <w:t>may</w:t>
      </w:r>
      <w:r w:rsidRPr="007A088D">
        <w:rPr>
          <w:spacing w:val="-4"/>
        </w:rPr>
        <w:t xml:space="preserve"> </w:t>
      </w:r>
      <w:r w:rsidRPr="00CC0513">
        <w:t>request</w:t>
      </w:r>
      <w:r w:rsidRPr="007A088D">
        <w:rPr>
          <w:spacing w:val="-3"/>
        </w:rPr>
        <w:t xml:space="preserve"> </w:t>
      </w:r>
      <w:r w:rsidR="00746070">
        <w:rPr>
          <w:spacing w:val="-3"/>
        </w:rPr>
        <w:t xml:space="preserve">additional information </w:t>
      </w:r>
      <w:r w:rsidRPr="00CC0513">
        <w:t>from</w:t>
      </w:r>
      <w:r w:rsidRPr="007A088D">
        <w:rPr>
          <w:spacing w:val="-5"/>
        </w:rPr>
        <w:t xml:space="preserve"> </w:t>
      </w:r>
      <w:r w:rsidRPr="00CC0513">
        <w:t>a</w:t>
      </w:r>
      <w:r w:rsidRPr="007A088D">
        <w:rPr>
          <w:spacing w:val="-1"/>
        </w:rPr>
        <w:t xml:space="preserve"> </w:t>
      </w:r>
      <w:r w:rsidRPr="00CC0513">
        <w:t>bidder</w:t>
      </w:r>
      <w:r w:rsidRPr="007A088D">
        <w:rPr>
          <w:spacing w:val="-5"/>
        </w:rPr>
        <w:t xml:space="preserve"> </w:t>
      </w:r>
      <w:r w:rsidRPr="00CC0513">
        <w:t>at any</w:t>
      </w:r>
      <w:r w:rsidRPr="007A088D">
        <w:rPr>
          <w:spacing w:val="-4"/>
        </w:rPr>
        <w:t xml:space="preserve"> </w:t>
      </w:r>
      <w:r w:rsidRPr="00CC0513">
        <w:t xml:space="preserve">time </w:t>
      </w:r>
      <w:r w:rsidR="00F47408">
        <w:t>before the</w:t>
      </w:r>
      <w:r w:rsidRPr="007A088D">
        <w:rPr>
          <w:spacing w:val="-5"/>
        </w:rPr>
        <w:t xml:space="preserve"> </w:t>
      </w:r>
      <w:r w:rsidRPr="00CC0513">
        <w:t>award</w:t>
      </w:r>
      <w:r w:rsidR="00F47408">
        <w:t>.</w:t>
      </w:r>
      <w:r w:rsidRPr="007A088D">
        <w:rPr>
          <w:spacing w:val="-5"/>
        </w:rPr>
        <w:t xml:space="preserve"> </w:t>
      </w:r>
      <w:r w:rsidR="00720EFD">
        <w:rPr>
          <w:spacing w:val="-5"/>
        </w:rPr>
        <w:t xml:space="preserve">The </w:t>
      </w:r>
      <w:r w:rsidRPr="00CC0513">
        <w:t xml:space="preserve">bidder </w:t>
      </w:r>
      <w:r w:rsidR="00720EFD">
        <w:t>must</w:t>
      </w:r>
      <w:r w:rsidRPr="00CC0513">
        <w:t xml:space="preserve"> provide the requested information within the</w:t>
      </w:r>
      <w:r w:rsidR="00C07F86">
        <w:t xml:space="preserve"> specified</w:t>
      </w:r>
      <w:r w:rsidRPr="00CC0513">
        <w:t xml:space="preserve"> time frame</w:t>
      </w:r>
      <w:r w:rsidR="00C07F86">
        <w:t>.</w:t>
      </w:r>
      <w:r w:rsidRPr="00CC0513">
        <w:t xml:space="preserve"> Failure to provide supplementary information to PATH in a timely manner may </w:t>
      </w:r>
      <w:r w:rsidR="00C75604">
        <w:t xml:space="preserve">result in the rejection of </w:t>
      </w:r>
      <w:r w:rsidRPr="00CC0513">
        <w:t>the proposal or disqualification from the procurement process.</w:t>
      </w:r>
    </w:p>
    <w:p w14:paraId="2447DF3D" w14:textId="77777777" w:rsidR="00CC0513" w:rsidRDefault="00CC0513" w:rsidP="00CC0513">
      <w:pPr>
        <w:widowControl w:val="0"/>
        <w:autoSpaceDE w:val="0"/>
        <w:autoSpaceDN w:val="0"/>
        <w:spacing w:after="0" w:line="278" w:lineRule="auto"/>
        <w:rPr>
          <w:rFonts w:eastAsia="Arial"/>
        </w:rPr>
      </w:pPr>
    </w:p>
    <w:p w14:paraId="36C18526" w14:textId="77777777" w:rsidR="00824476" w:rsidRPr="00CC0513" w:rsidRDefault="00824476" w:rsidP="00CC0513">
      <w:pPr>
        <w:widowControl w:val="0"/>
        <w:autoSpaceDE w:val="0"/>
        <w:autoSpaceDN w:val="0"/>
        <w:spacing w:after="0" w:line="278" w:lineRule="auto"/>
        <w:rPr>
          <w:rFonts w:eastAsia="Arial"/>
        </w:rPr>
        <w:sectPr w:rsidR="00824476" w:rsidRPr="00CC0513" w:rsidSect="00853734">
          <w:pgSz w:w="12240" w:h="15840"/>
          <w:pgMar w:top="1440" w:right="1440" w:bottom="1440" w:left="1440" w:header="0" w:footer="736" w:gutter="0"/>
          <w:pgNumType w:start="1"/>
          <w:cols w:space="720"/>
          <w:docGrid w:linePitch="299"/>
        </w:sectPr>
      </w:pPr>
    </w:p>
    <w:p w14:paraId="122D9A60" w14:textId="62FBDA07" w:rsidR="00E31AF7" w:rsidRPr="00D036C9" w:rsidRDefault="00CC0513" w:rsidP="00286626">
      <w:pPr>
        <w:pStyle w:val="PATHheading1numbered"/>
        <w:numPr>
          <w:ilvl w:val="0"/>
          <w:numId w:val="24"/>
        </w:numPr>
      </w:pPr>
      <w:bookmarkStart w:id="22" w:name="8._Qualifications,_evaluation_criteria,_"/>
      <w:bookmarkStart w:id="23" w:name="_bookmark7"/>
      <w:bookmarkStart w:id="24" w:name="_Toc244516360"/>
      <w:bookmarkEnd w:id="22"/>
      <w:bookmarkEnd w:id="23"/>
      <w:r w:rsidRPr="00CC0513">
        <w:lastRenderedPageBreak/>
        <w:t>Qualifications,</w:t>
      </w:r>
      <w:r w:rsidRPr="00286626">
        <w:t xml:space="preserve"> </w:t>
      </w:r>
      <w:r w:rsidRPr="00CC0513">
        <w:t>evaluation</w:t>
      </w:r>
      <w:r w:rsidRPr="00286626">
        <w:t xml:space="preserve"> </w:t>
      </w:r>
      <w:r w:rsidRPr="00CC0513">
        <w:t>criteria,</w:t>
      </w:r>
      <w:r w:rsidRPr="00286626">
        <w:t xml:space="preserve"> </w:t>
      </w:r>
      <w:r w:rsidRPr="00CC0513">
        <w:t>and</w:t>
      </w:r>
      <w:r w:rsidRPr="00286626">
        <w:t xml:space="preserve"> selection</w:t>
      </w:r>
      <w:bookmarkEnd w:id="24"/>
    </w:p>
    <w:p w14:paraId="4B1F06AC" w14:textId="2B071EF7" w:rsidR="00CC0513" w:rsidRPr="00CC0513" w:rsidRDefault="00CC0513" w:rsidP="00286626">
      <w:pPr>
        <w:pStyle w:val="TAGstyle1"/>
        <w:ind w:left="540" w:hanging="540"/>
      </w:pPr>
      <w:r w:rsidRPr="00CC0513">
        <w:rPr>
          <w:b/>
        </w:rPr>
        <w:t>Supplier qualifications:</w:t>
      </w:r>
      <w:r w:rsidRPr="00CC0513">
        <w:rPr>
          <w:b/>
          <w:spacing w:val="-5"/>
        </w:rPr>
        <w:t xml:space="preserve"> </w:t>
      </w:r>
      <w:r w:rsidRPr="00CC0513">
        <w:t>In</w:t>
      </w:r>
      <w:r w:rsidRPr="00CC0513">
        <w:rPr>
          <w:spacing w:val="-6"/>
        </w:rPr>
        <w:t xml:space="preserve"> </w:t>
      </w:r>
      <w:r w:rsidRPr="00CC0513">
        <w:t>relation</w:t>
      </w:r>
      <w:r w:rsidRPr="00CC0513">
        <w:rPr>
          <w:spacing w:val="-6"/>
        </w:rPr>
        <w:t xml:space="preserve"> </w:t>
      </w:r>
      <w:r w:rsidRPr="00CC0513">
        <w:t>to</w:t>
      </w:r>
      <w:r w:rsidRPr="00CC0513">
        <w:rPr>
          <w:spacing w:val="-6"/>
        </w:rPr>
        <w:t xml:space="preserve"> </w:t>
      </w:r>
      <w:r w:rsidRPr="00CC0513">
        <w:t>the</w:t>
      </w:r>
      <w:r w:rsidRPr="00CC0513">
        <w:rPr>
          <w:spacing w:val="-6"/>
        </w:rPr>
        <w:t xml:space="preserve"> </w:t>
      </w:r>
      <w:r w:rsidRPr="00CC0513">
        <w:t>scope,</w:t>
      </w:r>
      <w:r w:rsidRPr="00CC0513">
        <w:rPr>
          <w:spacing w:val="-2"/>
        </w:rPr>
        <w:t xml:space="preserve"> </w:t>
      </w:r>
      <w:r w:rsidR="00F75BC4">
        <w:rPr>
          <w:spacing w:val="-2"/>
        </w:rPr>
        <w:t xml:space="preserve">suppliers </w:t>
      </w:r>
      <w:r w:rsidR="009809CB">
        <w:rPr>
          <w:spacing w:val="-2"/>
        </w:rPr>
        <w:t xml:space="preserve">must </w:t>
      </w:r>
      <w:r w:rsidRPr="00CC0513">
        <w:t>provide</w:t>
      </w:r>
      <w:r w:rsidRPr="00CC0513">
        <w:rPr>
          <w:spacing w:val="-2"/>
        </w:rPr>
        <w:t xml:space="preserve"> </w:t>
      </w:r>
      <w:r w:rsidRPr="00CC0513">
        <w:t>information</w:t>
      </w:r>
      <w:r w:rsidRPr="00CC0513">
        <w:rPr>
          <w:spacing w:val="-6"/>
        </w:rPr>
        <w:t xml:space="preserve"> </w:t>
      </w:r>
      <w:r w:rsidRPr="00CC0513">
        <w:t>on</w:t>
      </w:r>
      <w:r w:rsidRPr="00CC0513">
        <w:rPr>
          <w:spacing w:val="-2"/>
        </w:rPr>
        <w:t xml:space="preserve"> </w:t>
      </w:r>
      <w:r w:rsidR="009809CB">
        <w:rPr>
          <w:spacing w:val="-2"/>
        </w:rPr>
        <w:t>their</w:t>
      </w:r>
      <w:r w:rsidRPr="00CC0513">
        <w:rPr>
          <w:spacing w:val="-2"/>
        </w:rPr>
        <w:t xml:space="preserve"> </w:t>
      </w:r>
      <w:r w:rsidRPr="00CC0513">
        <w:t>overall</w:t>
      </w:r>
      <w:r w:rsidRPr="00CC0513">
        <w:rPr>
          <w:spacing w:val="-4"/>
        </w:rPr>
        <w:t xml:space="preserve"> </w:t>
      </w:r>
      <w:r w:rsidRPr="00CC0513">
        <w:t xml:space="preserve">qualifications, </w:t>
      </w:r>
      <w:r w:rsidRPr="00CC0513">
        <w:rPr>
          <w:spacing w:val="-2"/>
        </w:rPr>
        <w:t>including:</w:t>
      </w:r>
    </w:p>
    <w:p w14:paraId="004FCB1B" w14:textId="7D0A3476" w:rsidR="00CC0513" w:rsidRPr="00CC0513" w:rsidRDefault="00DC69E4" w:rsidP="00C862B2">
      <w:pPr>
        <w:pStyle w:val="PATHbodytext-bullet1"/>
        <w:ind w:left="270"/>
      </w:pPr>
      <w:r>
        <w:t>A p</w:t>
      </w:r>
      <w:r w:rsidR="00CC0513" w:rsidRPr="00CC0513">
        <w:t>rofile</w:t>
      </w:r>
      <w:r w:rsidR="00CC0513" w:rsidRPr="00CC0513">
        <w:rPr>
          <w:spacing w:val="-7"/>
        </w:rPr>
        <w:t xml:space="preserve"> </w:t>
      </w:r>
      <w:r w:rsidR="00CC0513" w:rsidRPr="00CC0513">
        <w:t>of</w:t>
      </w:r>
      <w:r w:rsidR="00CC0513" w:rsidRPr="00CC0513">
        <w:rPr>
          <w:spacing w:val="-6"/>
        </w:rPr>
        <w:t xml:space="preserve"> </w:t>
      </w:r>
      <w:r w:rsidR="00CC0513" w:rsidRPr="00CC0513">
        <w:t>relevant</w:t>
      </w:r>
      <w:r w:rsidR="00CC0513" w:rsidRPr="00CC0513">
        <w:rPr>
          <w:spacing w:val="-6"/>
        </w:rPr>
        <w:t xml:space="preserve"> </w:t>
      </w:r>
      <w:r w:rsidR="00CC0513" w:rsidRPr="00CC0513">
        <w:t xml:space="preserve">corporate </w:t>
      </w:r>
      <w:r w:rsidR="00CC0513" w:rsidRPr="00CC0513">
        <w:rPr>
          <w:spacing w:val="-2"/>
        </w:rPr>
        <w:t>qualifications.</w:t>
      </w:r>
    </w:p>
    <w:p w14:paraId="102F7D63" w14:textId="7678CEDE" w:rsidR="006629EA" w:rsidRPr="00CC0513" w:rsidRDefault="00AE7D7C" w:rsidP="00C862B2">
      <w:pPr>
        <w:pStyle w:val="PATHbodytext-bullet1"/>
        <w:numPr>
          <w:ilvl w:val="1"/>
          <w:numId w:val="20"/>
        </w:numPr>
      </w:pPr>
      <w:r>
        <w:t xml:space="preserve">A profile of relevant experience and examples of related work, including software/application quality assurance, application security assessment or penetration testing, payment-system integration, and testing of complex transaction-processing platforms. </w:t>
      </w:r>
      <w:r w:rsidR="000377C2">
        <w:t xml:space="preserve">The profile should identify experience in South Sudan, East Africa, and comparable African or resource-constrained operating environments, including work with central banks, financial institutions, payment service providers, or development partners. </w:t>
      </w:r>
      <w:r>
        <w:t>Mojaloop or comparable instant-payment-switch experience is highly desirable.</w:t>
      </w:r>
    </w:p>
    <w:p w14:paraId="3DCF626C" w14:textId="422ADEE3" w:rsidR="00460CAC" w:rsidRPr="00F10BE8" w:rsidRDefault="00460CAC" w:rsidP="00C862B2">
      <w:pPr>
        <w:pStyle w:val="PATHbodytext-bullet1"/>
      </w:pPr>
      <w:r>
        <w:t>A minimum of seven (7) years’ proven experience in software/application quality assurance or audit services.</w:t>
      </w:r>
    </w:p>
    <w:p w14:paraId="155BA994" w14:textId="77777777" w:rsidR="001B7891" w:rsidRPr="00F10BE8" w:rsidRDefault="001B7891" w:rsidP="00C862B2">
      <w:pPr>
        <w:pStyle w:val="PATHbodytext-bullet1"/>
      </w:pPr>
      <w:r>
        <w:t>At least two (2) completion certificates, letters of reference, or client testimonials for comparable QA assignments on payment switches or financial market infrastructure.</w:t>
      </w:r>
    </w:p>
    <w:p w14:paraId="08EA09C0" w14:textId="24722DAA" w:rsidR="009C2398" w:rsidRPr="00CC0513" w:rsidRDefault="00460CAC" w:rsidP="00C862B2">
      <w:pPr>
        <w:pStyle w:val="PATHbodytext-bullet1"/>
      </w:pPr>
      <w:r>
        <w:t>Qualifications of key members of the proposed project team (attach CVs/resumes and signed availability confirmations). The proposed team should collectively demonstrate application architecture, functional/API testing, application security/penetration testing, secure code review, performance testing, payment systems, reconciliation and technical reporting capability</w:t>
      </w:r>
      <w:r w:rsidR="00EB3F88">
        <w:t>, supported by working knowledge of Linux, JavaScript/Node.js, relational and NoSQL databases (e.g., MariaDB, MongoDB), and digital financial services integration (banks, mobile money operators, payment gateways). The team should also demonstrate stakeholder engagement and the ability to present findings to senior leadership</w:t>
      </w:r>
      <w:r>
        <w:t>.</w:t>
      </w:r>
    </w:p>
    <w:p w14:paraId="2193B63D" w14:textId="77777777" w:rsidR="00EB3F88" w:rsidRPr="00F10BE8" w:rsidRDefault="00EB3F88" w:rsidP="00C862B2">
      <w:pPr>
        <w:pStyle w:val="PATHbodytext-bullet1"/>
      </w:pPr>
      <w:r>
        <w:t>A signed declaration of any actual or potential conflict of interest, including any prior or concurrent engagement with the System Integrator or participating DFSPs.</w:t>
      </w:r>
    </w:p>
    <w:p w14:paraId="1584B0DF" w14:textId="4F3AF18D" w:rsidR="009C2398" w:rsidRPr="00CC0513" w:rsidRDefault="00460CAC" w:rsidP="00C862B2">
      <w:pPr>
        <w:pStyle w:val="PATHbodytext-bullet1"/>
      </w:pPr>
      <w:r>
        <w:t>The n</w:t>
      </w:r>
      <w:r w:rsidRPr="00CC0513">
        <w:t>umber</w:t>
      </w:r>
      <w:r w:rsidRPr="00CC0513">
        <w:rPr>
          <w:spacing w:val="-2"/>
        </w:rPr>
        <w:t xml:space="preserve"> </w:t>
      </w:r>
      <w:r w:rsidRPr="00CC0513">
        <w:t>of</w:t>
      </w:r>
      <w:r w:rsidRPr="00CC0513">
        <w:rPr>
          <w:spacing w:val="-6"/>
        </w:rPr>
        <w:t xml:space="preserve"> </w:t>
      </w:r>
      <w:r w:rsidRPr="00CC0513">
        <w:t>years</w:t>
      </w:r>
      <w:r>
        <w:t xml:space="preserve"> the company has been</w:t>
      </w:r>
      <w:r w:rsidRPr="00CC0513">
        <w:rPr>
          <w:spacing w:val="-4"/>
        </w:rPr>
        <w:t xml:space="preserve"> </w:t>
      </w:r>
      <w:r w:rsidRPr="00CC0513">
        <w:t>in</w:t>
      </w:r>
      <w:r w:rsidRPr="00CC0513">
        <w:rPr>
          <w:spacing w:val="-5"/>
        </w:rPr>
        <w:t xml:space="preserve"> </w:t>
      </w:r>
      <w:r w:rsidRPr="00CC0513">
        <w:rPr>
          <w:spacing w:val="-2"/>
        </w:rPr>
        <w:t>business</w:t>
      </w:r>
      <w:r w:rsidR="00473D61">
        <w:rPr>
          <w:spacing w:val="-2"/>
        </w:rPr>
        <w:t xml:space="preserve"> (if applicable).</w:t>
      </w:r>
    </w:p>
    <w:p w14:paraId="1E8227CC" w14:textId="23519314" w:rsidR="009C2398" w:rsidRPr="00CC0513" w:rsidRDefault="00460CAC" w:rsidP="00C862B2">
      <w:pPr>
        <w:pStyle w:val="PATHbodytext-bullet1"/>
      </w:pPr>
      <w:r>
        <w:t>The company’s a</w:t>
      </w:r>
      <w:r w:rsidRPr="00CC0513">
        <w:t>nnual</w:t>
      </w:r>
      <w:r w:rsidRPr="00CC0513">
        <w:rPr>
          <w:spacing w:val="-7"/>
        </w:rPr>
        <w:t xml:space="preserve"> </w:t>
      </w:r>
      <w:r w:rsidRPr="00CC0513">
        <w:t>revenue</w:t>
      </w:r>
      <w:r w:rsidR="0048555D">
        <w:t xml:space="preserve"> (if applicable).</w:t>
      </w:r>
    </w:p>
    <w:p w14:paraId="023D7F68" w14:textId="29F0F725" w:rsidR="00CC0513" w:rsidRPr="00CC0513" w:rsidRDefault="00CC0513" w:rsidP="00C862B2">
      <w:pPr>
        <w:pStyle w:val="PATHbodytext-bullet1"/>
      </w:pPr>
      <w:r w:rsidRPr="00CC0513">
        <w:t>If</w:t>
      </w:r>
      <w:r w:rsidRPr="00CC0513">
        <w:rPr>
          <w:spacing w:val="-5"/>
        </w:rPr>
        <w:t xml:space="preserve"> </w:t>
      </w:r>
      <w:r w:rsidR="00C36A45">
        <w:rPr>
          <w:spacing w:val="-5"/>
        </w:rPr>
        <w:t>the</w:t>
      </w:r>
      <w:r w:rsidRPr="00CC0513">
        <w:rPr>
          <w:spacing w:val="-5"/>
        </w:rPr>
        <w:t xml:space="preserve"> </w:t>
      </w:r>
      <w:r w:rsidRPr="00CC0513">
        <w:t>company</w:t>
      </w:r>
      <w:r w:rsidRPr="00CC0513">
        <w:rPr>
          <w:spacing w:val="-4"/>
        </w:rPr>
        <w:t xml:space="preserve"> </w:t>
      </w:r>
      <w:r w:rsidRPr="00CC0513">
        <w:t xml:space="preserve">has </w:t>
      </w:r>
      <w:r w:rsidR="00C36A45">
        <w:t>multiple locations,</w:t>
      </w:r>
      <w:r w:rsidR="00BE0944">
        <w:t xml:space="preserve"> </w:t>
      </w:r>
      <w:r w:rsidR="00C321B0">
        <w:t xml:space="preserve">qualifications must be indicated for the specific site responding </w:t>
      </w:r>
      <w:r w:rsidR="00184E0B">
        <w:t>to this RFP.</w:t>
      </w:r>
    </w:p>
    <w:p w14:paraId="3CBC4418" w14:textId="66489FDA" w:rsidR="00460CAC" w:rsidRPr="00CC0513" w:rsidRDefault="00460CAC" w:rsidP="00E4184E">
      <w:pPr>
        <w:pStyle w:val="PATHbodytext"/>
        <w:rPr>
          <w:szCs w:val="20"/>
        </w:rPr>
      </w:pPr>
      <w:r w:rsidRPr="00CC0513">
        <w:rPr>
          <w:szCs w:val="20"/>
        </w:rPr>
        <w:t>Suppliers</w:t>
      </w:r>
      <w:r w:rsidRPr="00F10BE8">
        <w:t xml:space="preserve"> </w:t>
      </w:r>
      <w:r w:rsidRPr="00CC0513">
        <w:rPr>
          <w:szCs w:val="20"/>
        </w:rPr>
        <w:t>that</w:t>
      </w:r>
      <w:r w:rsidRPr="00F10BE8">
        <w:t xml:space="preserve"> fail </w:t>
      </w:r>
      <w:r w:rsidR="00121548">
        <w:t>the Stage 1 administrative completeness review or</w:t>
      </w:r>
      <w:r w:rsidRPr="00F10BE8">
        <w:t xml:space="preserve"> </w:t>
      </w:r>
      <w:r>
        <w:t xml:space="preserve">the mandatory </w:t>
      </w:r>
      <w:r w:rsidR="00121548">
        <w:t xml:space="preserve">declarations described </w:t>
      </w:r>
      <w:r>
        <w:t>below</w:t>
      </w:r>
      <w:r w:rsidRPr="00F10BE8">
        <w:t xml:space="preserve"> will</w:t>
      </w:r>
      <w:r w:rsidRPr="00CC0513">
        <w:rPr>
          <w:szCs w:val="20"/>
        </w:rPr>
        <w:t xml:space="preserve"> not</w:t>
      </w:r>
      <w:r w:rsidRPr="00F10BE8">
        <w:t xml:space="preserve"> </w:t>
      </w:r>
      <w:r w:rsidRPr="00CC0513">
        <w:rPr>
          <w:szCs w:val="20"/>
        </w:rPr>
        <w:t>be</w:t>
      </w:r>
      <w:r w:rsidRPr="00F10BE8">
        <w:t xml:space="preserve"> </w:t>
      </w:r>
      <w:r w:rsidRPr="00CC0513">
        <w:rPr>
          <w:szCs w:val="20"/>
        </w:rPr>
        <w:t>shortlisted</w:t>
      </w:r>
      <w:r w:rsidRPr="00F10BE8">
        <w:t xml:space="preserve"> or </w:t>
      </w:r>
      <w:r w:rsidRPr="00CC0513">
        <w:rPr>
          <w:szCs w:val="20"/>
        </w:rPr>
        <w:t xml:space="preserve">technically </w:t>
      </w:r>
      <w:r w:rsidRPr="00F10BE8">
        <w:t>evaluated.</w:t>
      </w:r>
      <w:r w:rsidR="00121548">
        <w:t xml:space="preserve"> The minimum qualifications listed above will be verified during Stage 2.</w:t>
      </w:r>
    </w:p>
    <w:p w14:paraId="1D8D20C1" w14:textId="0B73F68E" w:rsidR="00CC0513" w:rsidRPr="00CC0513" w:rsidRDefault="00CC0513" w:rsidP="00286626">
      <w:pPr>
        <w:pStyle w:val="TAGstyle1"/>
        <w:ind w:left="540" w:hanging="540"/>
      </w:pPr>
      <w:r w:rsidRPr="56600D4E">
        <w:rPr>
          <w:b/>
          <w:bCs/>
        </w:rPr>
        <w:t xml:space="preserve">Selection and evaluation criteria: </w:t>
      </w:r>
      <w:r w:rsidR="00D13373">
        <w:t>P</w:t>
      </w:r>
      <w:r w:rsidRPr="00CC0513">
        <w:t>roposal</w:t>
      </w:r>
      <w:r w:rsidR="00D13373">
        <w:t>s</w:t>
      </w:r>
      <w:r w:rsidRPr="00CC0513">
        <w:t xml:space="preserve"> </w:t>
      </w:r>
      <w:r w:rsidR="003B08A8">
        <w:t>must</w:t>
      </w:r>
      <w:r w:rsidRPr="00CC0513">
        <w:t xml:space="preserve"> follow </w:t>
      </w:r>
      <w:r w:rsidR="20CDDFF2" w:rsidRPr="00CC0513">
        <w:t xml:space="preserve">any </w:t>
      </w:r>
      <w:r w:rsidRPr="00CC0513">
        <w:t>template</w:t>
      </w:r>
      <w:r w:rsidR="694B7D2F" w:rsidRPr="00CC0513">
        <w:t>s</w:t>
      </w:r>
      <w:r w:rsidRPr="00CC0513">
        <w:t xml:space="preserve"> provided and</w:t>
      </w:r>
      <w:r w:rsidRPr="00CC0513">
        <w:rPr>
          <w:spacing w:val="-6"/>
        </w:rPr>
        <w:t xml:space="preserve"> </w:t>
      </w:r>
      <w:r w:rsidRPr="00CC0513">
        <w:t>address</w:t>
      </w:r>
      <w:r w:rsidRPr="00CC0513">
        <w:rPr>
          <w:spacing w:val="-5"/>
        </w:rPr>
        <w:t xml:space="preserve"> </w:t>
      </w:r>
      <w:r w:rsidRPr="00CC0513">
        <w:t>all</w:t>
      </w:r>
      <w:r w:rsidRPr="00CC0513">
        <w:rPr>
          <w:spacing w:val="-3"/>
        </w:rPr>
        <w:t xml:space="preserve"> </w:t>
      </w:r>
      <w:r w:rsidR="00A35C20">
        <w:rPr>
          <w:spacing w:val="-3"/>
        </w:rPr>
        <w:t>specified</w:t>
      </w:r>
      <w:r w:rsidRPr="00CC0513">
        <w:rPr>
          <w:spacing w:val="-6"/>
        </w:rPr>
        <w:t xml:space="preserve"> </w:t>
      </w:r>
      <w:r w:rsidRPr="00CC0513">
        <w:t>requirements.</w:t>
      </w:r>
    </w:p>
    <w:p w14:paraId="4A2E479B" w14:textId="4EAB3A2B" w:rsidR="00460CAC" w:rsidRPr="00CC0513" w:rsidRDefault="00460CAC" w:rsidP="00542C96">
      <w:pPr>
        <w:pStyle w:val="PATHbodytext-bullet1"/>
      </w:pPr>
      <w:r w:rsidRPr="00A94F0C">
        <w:rPr>
          <w:u w:val="single"/>
        </w:rPr>
        <w:t>Stage 1:</w:t>
      </w:r>
      <w:r>
        <w:t xml:space="preserve"> Proposals will be reviewed for administrative completeness, including timely submission, technical proposal, financial proposal, and all required information. Only complete proposals will proceed to Stage 2</w:t>
      </w:r>
      <w:r w:rsidR="00542C96">
        <w:t>; proposals</w:t>
      </w:r>
      <w:r>
        <w:t xml:space="preserve"> submitted late, incomplete, or with omissions may be rejected at this stage </w:t>
      </w:r>
      <w:r w:rsidR="00542C96">
        <w:t>without</w:t>
      </w:r>
      <w:r>
        <w:t xml:space="preserve"> further review. Stage 1 will also verify the following mandatory declarations on a pass/fail </w:t>
      </w:r>
      <w:r>
        <w:lastRenderedPageBreak/>
        <w:t xml:space="preserve">basis, before any scoring: (a) a signed declaration of any actual or potential conflict of interest, including any prior or concurrent engagement with the System Integrator or participating DFSPs; and (b) the bidder’s written commitment that, if selected, the supplier and all personnel requiring access will execute the </w:t>
      </w:r>
      <w:proofErr w:type="spellStart"/>
      <w:r>
        <w:t>BoSS</w:t>
      </w:r>
      <w:proofErr w:type="spellEnd"/>
      <w:r>
        <w:t xml:space="preserve"> and </w:t>
      </w:r>
      <w:proofErr w:type="spellStart"/>
      <w:r>
        <w:t>AfricaNenda</w:t>
      </w:r>
      <w:proofErr w:type="spellEnd"/>
      <w:r>
        <w:t xml:space="preserve"> Foundation NDA(s) before starting work or receiving access. Proposals failing any mandatory declaration will not be evaluated further.</w:t>
      </w:r>
    </w:p>
    <w:p w14:paraId="6C7DE7B0" w14:textId="7322FC7B" w:rsidR="00460CAC" w:rsidRPr="00CC0513" w:rsidRDefault="00460CAC" w:rsidP="00FE0EAC">
      <w:pPr>
        <w:pStyle w:val="PATHbodytext-bullet1"/>
      </w:pPr>
      <w:r w:rsidRPr="00CC0513">
        <w:rPr>
          <w:u w:val="single"/>
        </w:rPr>
        <w:t>Stage</w:t>
      </w:r>
      <w:r w:rsidRPr="00CC0513">
        <w:rPr>
          <w:spacing w:val="-5"/>
          <w:u w:val="single"/>
        </w:rPr>
        <w:t xml:space="preserve"> </w:t>
      </w:r>
      <w:r w:rsidRPr="00CC0513">
        <w:rPr>
          <w:u w:val="single"/>
        </w:rPr>
        <w:t>2</w:t>
      </w:r>
      <w:r w:rsidRPr="00CC0513">
        <w:t>:</w:t>
      </w:r>
      <w:r w:rsidRPr="00CC0513">
        <w:rPr>
          <w:spacing w:val="-4"/>
        </w:rPr>
        <w:t xml:space="preserve"> </w:t>
      </w:r>
      <w:r>
        <w:rPr>
          <w:spacing w:val="-4"/>
        </w:rPr>
        <w:t>Proposals that pass</w:t>
      </w:r>
      <w:r w:rsidRPr="00CC0513">
        <w:rPr>
          <w:spacing w:val="-5"/>
        </w:rPr>
        <w:t xml:space="preserve"> </w:t>
      </w:r>
      <w:r w:rsidRPr="00CC0513">
        <w:t>Stage 1</w:t>
      </w:r>
      <w:r w:rsidRPr="00CC0513">
        <w:rPr>
          <w:spacing w:val="-4"/>
        </w:rPr>
        <w:t xml:space="preserve"> </w:t>
      </w:r>
      <w:r w:rsidRPr="00CC0513">
        <w:t>will</w:t>
      </w:r>
      <w:r w:rsidRPr="00CC0513">
        <w:rPr>
          <w:spacing w:val="-2"/>
        </w:rPr>
        <w:t xml:space="preserve"> </w:t>
      </w:r>
      <w:r>
        <w:rPr>
          <w:spacing w:val="-2"/>
        </w:rPr>
        <w:t>be evaluated against</w:t>
      </w:r>
      <w:r w:rsidRPr="00CC0513">
        <w:rPr>
          <w:spacing w:val="-5"/>
        </w:rPr>
        <w:t xml:space="preserve"> </w:t>
      </w:r>
      <w:r w:rsidRPr="00CC0513">
        <w:t xml:space="preserve">the </w:t>
      </w:r>
      <w:r>
        <w:t xml:space="preserve">criteria and maximum points in Table 1, using the scoring model in Table 2. </w:t>
      </w:r>
      <w:r w:rsidR="0020660F">
        <w:t xml:space="preserve">The minimum qualifications in Section 8.1, including seven (7) years’ proven experience in software/application quality assurance or audit services and at least two (2) completion certificates, letters of reference, or client testimonials, will be verified under Criterion 1. </w:t>
      </w:r>
      <w:r w:rsidRPr="00CC0513">
        <w:t xml:space="preserve">Information provided as part of </w:t>
      </w:r>
      <w:r>
        <w:t xml:space="preserve">the </w:t>
      </w:r>
      <w:r w:rsidRPr="00CC0513">
        <w:t>qualification</w:t>
      </w:r>
      <w:r>
        <w:t xml:space="preserve"> process</w:t>
      </w:r>
      <w:r w:rsidRPr="00CC0513">
        <w:t xml:space="preserve"> may be verified </w:t>
      </w:r>
      <w:r>
        <w:t>during</w:t>
      </w:r>
      <w:r w:rsidRPr="00CC0513">
        <w:t xml:space="preserve"> this stage</w:t>
      </w:r>
      <w:r>
        <w:t xml:space="preserve"> of the evaluation.</w:t>
      </w:r>
    </w:p>
    <w:p w14:paraId="3798F084" w14:textId="250E0925" w:rsidR="006629EA" w:rsidRPr="00DE50B2" w:rsidRDefault="00AE7D7C" w:rsidP="004C264E">
      <w:pPr>
        <w:pStyle w:val="TAGstyle1"/>
        <w:numPr>
          <w:ilvl w:val="2"/>
          <w:numId w:val="24"/>
        </w:numPr>
        <w:ind w:left="540" w:hanging="720"/>
        <w:rPr>
          <w:rFonts w:asciiTheme="minorHAnsi" w:hAnsiTheme="minorHAnsi"/>
        </w:rPr>
      </w:pPr>
      <w:r w:rsidRPr="00DE50B2">
        <w:rPr>
          <w:rFonts w:asciiTheme="minorHAnsi" w:hAnsiTheme="minorHAnsi"/>
          <w:b/>
        </w:rPr>
        <w:t xml:space="preserve">Evaluation criteria: </w:t>
      </w:r>
      <w:r w:rsidRPr="00DE50B2">
        <w:rPr>
          <w:rFonts w:asciiTheme="minorHAnsi" w:hAnsiTheme="minorHAnsi"/>
        </w:rPr>
        <w:t xml:space="preserve">Proposals will be assessed to determine the most economically advantageous </w:t>
      </w:r>
      <w:r w:rsidR="00DE50B2">
        <w:rPr>
          <w:rFonts w:asciiTheme="minorHAnsi" w:hAnsiTheme="minorHAnsi"/>
        </w:rPr>
        <w:t>responsive offer</w:t>
      </w:r>
      <w:r w:rsidRPr="00DE50B2">
        <w:rPr>
          <w:rFonts w:asciiTheme="minorHAnsi" w:hAnsiTheme="minorHAnsi"/>
        </w:rPr>
        <w:t xml:space="preserve"> using the </w:t>
      </w:r>
      <w:r w:rsidR="00DE50B2">
        <w:rPr>
          <w:rFonts w:asciiTheme="minorHAnsi" w:hAnsiTheme="minorHAnsi"/>
        </w:rPr>
        <w:t xml:space="preserve">point-based </w:t>
      </w:r>
      <w:r w:rsidRPr="00DE50B2">
        <w:rPr>
          <w:rFonts w:asciiTheme="minorHAnsi" w:hAnsiTheme="minorHAnsi"/>
        </w:rPr>
        <w:t xml:space="preserve">criteria in Table 1. </w:t>
      </w:r>
      <w:r w:rsidR="00DE50B2">
        <w:rPr>
          <w:rFonts w:asciiTheme="minorHAnsi" w:hAnsiTheme="minorHAnsi"/>
        </w:rPr>
        <w:t xml:space="preserve">The maximum available score is 100 points, comprising 80 technical points and 20 financial points. </w:t>
      </w:r>
      <w:r w:rsidRPr="00DE50B2">
        <w:rPr>
          <w:rFonts w:asciiTheme="minorHAnsi" w:hAnsiTheme="minorHAnsi"/>
        </w:rPr>
        <w:t xml:space="preserve">Assessments will be based strictly on the </w:t>
      </w:r>
      <w:r w:rsidR="00DE50B2">
        <w:rPr>
          <w:rFonts w:asciiTheme="minorHAnsi" w:hAnsiTheme="minorHAnsi"/>
        </w:rPr>
        <w:t>information and supporting evidence included in the</w:t>
      </w:r>
      <w:r w:rsidRPr="00DE50B2">
        <w:rPr>
          <w:rFonts w:asciiTheme="minorHAnsi" w:hAnsiTheme="minorHAnsi"/>
        </w:rPr>
        <w:t xml:space="preserve"> submitted</w:t>
      </w:r>
      <w:r w:rsidR="00DE50B2">
        <w:rPr>
          <w:rFonts w:asciiTheme="minorHAnsi" w:hAnsiTheme="minorHAnsi"/>
        </w:rPr>
        <w:t xml:space="preserve"> proposal</w:t>
      </w:r>
      <w:r w:rsidRPr="00DE50B2">
        <w:rPr>
          <w:rFonts w:asciiTheme="minorHAnsi" w:hAnsiTheme="minorHAnsi"/>
        </w:rPr>
        <w:t>.</w:t>
      </w:r>
    </w:p>
    <w:p w14:paraId="4D213E98" w14:textId="6B8ECB85" w:rsidR="006629EA" w:rsidRPr="00CC0513" w:rsidRDefault="00AE7D7C" w:rsidP="00E16A35">
      <w:pPr>
        <w:pStyle w:val="PATHtablefigtitle"/>
      </w:pPr>
      <w:r w:rsidRPr="00CC0513">
        <w:t>Table</w:t>
      </w:r>
      <w:r w:rsidRPr="00CC0513">
        <w:rPr>
          <w:spacing w:val="-7"/>
        </w:rPr>
        <w:t xml:space="preserve"> </w:t>
      </w:r>
      <w:r w:rsidRPr="00CC0513">
        <w:t>1.</w:t>
      </w:r>
      <w:r w:rsidRPr="00CC0513">
        <w:rPr>
          <w:spacing w:val="-5"/>
        </w:rPr>
        <w:t xml:space="preserve"> </w:t>
      </w:r>
      <w:r w:rsidRPr="00CC0513">
        <w:t>Proposal</w:t>
      </w:r>
      <w:r w:rsidRPr="00CC0513">
        <w:rPr>
          <w:spacing w:val="-6"/>
        </w:rPr>
        <w:t xml:space="preserve"> </w:t>
      </w:r>
      <w:r w:rsidRPr="00CC0513">
        <w:t>evaluation</w:t>
      </w:r>
      <w:r w:rsidRPr="00CC0513">
        <w:rPr>
          <w:spacing w:val="-5"/>
        </w:rPr>
        <w:t xml:space="preserve"> </w:t>
      </w:r>
      <w:r w:rsidRPr="00CC0513">
        <w:t>criteria</w:t>
      </w:r>
      <w:r w:rsidRPr="00CC0513">
        <w:rPr>
          <w:spacing w:val="-5"/>
        </w:rPr>
        <w:t xml:space="preserve"> </w:t>
      </w:r>
      <w:r w:rsidRPr="00CC0513">
        <w:t>and</w:t>
      </w:r>
      <w:r w:rsidRPr="00CC0513">
        <w:rPr>
          <w:spacing w:val="-5"/>
        </w:rPr>
        <w:t xml:space="preserve"> </w:t>
      </w:r>
      <w:r w:rsidR="00876950">
        <w:rPr>
          <w:spacing w:val="-2"/>
        </w:rPr>
        <w:t>maximum points.</w:t>
      </w:r>
    </w:p>
    <w:tbl>
      <w:tblPr>
        <w:tblW w:w="9450" w:type="dxa"/>
        <w:tblInd w:w="-180" w:type="dxa"/>
        <w:tblCellMar>
          <w:left w:w="0" w:type="dxa"/>
          <w:right w:w="0" w:type="dxa"/>
        </w:tblCellMar>
        <w:tblLook w:val="04A0" w:firstRow="1" w:lastRow="0" w:firstColumn="1" w:lastColumn="0" w:noHBand="0" w:noVBand="1"/>
      </w:tblPr>
      <w:tblGrid>
        <w:gridCol w:w="8151"/>
        <w:gridCol w:w="1299"/>
      </w:tblGrid>
      <w:tr w:rsidR="00673A03" w14:paraId="212731D1" w14:textId="77777777">
        <w:trPr>
          <w:tblHeader/>
        </w:trPr>
        <w:tc>
          <w:tcPr>
            <w:tcW w:w="7050" w:type="dxa"/>
            <w:tcBorders>
              <w:top w:val="nil"/>
              <w:left w:val="nil"/>
              <w:bottom w:val="nil"/>
              <w:right w:val="single" w:sz="4" w:space="0" w:color="FFFFFF"/>
            </w:tcBorders>
            <w:shd w:val="clear" w:color="auto" w:fill="F65050"/>
            <w:vAlign w:val="center"/>
            <w:hideMark/>
          </w:tcPr>
          <w:p w14:paraId="28191F1D" w14:textId="77777777" w:rsidR="00673A03" w:rsidRDefault="00673A03">
            <w:pPr>
              <w:pStyle w:val="PATHtableheading-white"/>
              <w:keepNext/>
              <w:rPr>
                <w:kern w:val="2"/>
                <w:sz w:val="24"/>
                <w:szCs w:val="24"/>
                <w14:ligatures w14:val="standardContextual"/>
              </w:rPr>
            </w:pPr>
            <w:r>
              <w:t xml:space="preserve">Evaluation criterion and </w:t>
            </w:r>
            <w:proofErr w:type="spellStart"/>
            <w:r>
              <w:t>subcriterion</w:t>
            </w:r>
            <w:proofErr w:type="spellEnd"/>
          </w:p>
        </w:tc>
        <w:tc>
          <w:tcPr>
            <w:tcW w:w="2400" w:type="dxa"/>
            <w:shd w:val="clear" w:color="auto" w:fill="F65050"/>
            <w:vAlign w:val="center"/>
            <w:hideMark/>
          </w:tcPr>
          <w:p w14:paraId="66CB5275" w14:textId="77777777" w:rsidR="00673A03" w:rsidRDefault="00673A03">
            <w:pPr>
              <w:pStyle w:val="PATHtableheading-white"/>
              <w:keepNext/>
              <w:jc w:val="center"/>
            </w:pPr>
            <w:r>
              <w:t>Maximum points</w:t>
            </w:r>
          </w:p>
        </w:tc>
      </w:tr>
      <w:tr w:rsidR="00673A03" w14:paraId="33E0B846" w14:textId="77777777">
        <w:tc>
          <w:tcPr>
            <w:tcW w:w="0" w:type="auto"/>
            <w:tcBorders>
              <w:bottom w:val="single" w:sz="4" w:space="0" w:color="A6A6A6"/>
            </w:tcBorders>
            <w:shd w:val="clear" w:color="auto" w:fill="D9E2F3"/>
            <w:vAlign w:val="center"/>
            <w:hideMark/>
          </w:tcPr>
          <w:p w14:paraId="77AED432" w14:textId="77777777" w:rsidR="00673A03" w:rsidRDefault="00673A03">
            <w:pPr>
              <w:pStyle w:val="PATHtabletext"/>
            </w:pPr>
            <w:r>
              <w:rPr>
                <w:b/>
                <w:bCs/>
              </w:rPr>
              <w:t>1. Organizational and regional experience</w:t>
            </w:r>
          </w:p>
        </w:tc>
        <w:tc>
          <w:tcPr>
            <w:tcW w:w="0" w:type="auto"/>
            <w:tcBorders>
              <w:bottom w:val="single" w:sz="4" w:space="0" w:color="A6A6A6"/>
            </w:tcBorders>
            <w:shd w:val="clear" w:color="auto" w:fill="D9E2F3"/>
            <w:vAlign w:val="center"/>
            <w:hideMark/>
          </w:tcPr>
          <w:p w14:paraId="090F87FD" w14:textId="77777777" w:rsidR="00673A03" w:rsidRDefault="00673A03">
            <w:pPr>
              <w:pStyle w:val="PATHtabletext"/>
              <w:jc w:val="center"/>
            </w:pPr>
            <w:r>
              <w:rPr>
                <w:b/>
                <w:bCs/>
              </w:rPr>
              <w:t>20</w:t>
            </w:r>
          </w:p>
        </w:tc>
      </w:tr>
      <w:tr w:rsidR="00673A03" w14:paraId="05E94886" w14:textId="77777777">
        <w:tc>
          <w:tcPr>
            <w:tcW w:w="0" w:type="auto"/>
            <w:tcBorders>
              <w:bottom w:val="single" w:sz="4" w:space="0" w:color="A6A6A6"/>
            </w:tcBorders>
            <w:shd w:val="clear" w:color="auto" w:fill="E8EAEB"/>
            <w:vAlign w:val="center"/>
            <w:hideMark/>
          </w:tcPr>
          <w:p w14:paraId="4F0A1438" w14:textId="77777777" w:rsidR="00673A03" w:rsidRDefault="00673A03">
            <w:pPr>
              <w:pStyle w:val="PATHtabletext"/>
            </w:pPr>
            <w:r>
              <w:t>1.1 Relevant QA, security, penetration, performance, or integration-testing experience for payment switches, financial market infrastructure, or comparable transaction platforms.</w:t>
            </w:r>
          </w:p>
        </w:tc>
        <w:tc>
          <w:tcPr>
            <w:tcW w:w="0" w:type="auto"/>
            <w:tcBorders>
              <w:bottom w:val="single" w:sz="4" w:space="0" w:color="A6A6A6"/>
            </w:tcBorders>
            <w:shd w:val="clear" w:color="auto" w:fill="E8EAEB"/>
            <w:vAlign w:val="center"/>
            <w:hideMark/>
          </w:tcPr>
          <w:p w14:paraId="50B68A6D" w14:textId="77777777" w:rsidR="00673A03" w:rsidRDefault="00673A03">
            <w:pPr>
              <w:pStyle w:val="PATHtabletext"/>
              <w:jc w:val="center"/>
            </w:pPr>
            <w:r>
              <w:t>5</w:t>
            </w:r>
          </w:p>
        </w:tc>
      </w:tr>
      <w:tr w:rsidR="00673A03" w14:paraId="12320AA9" w14:textId="77777777">
        <w:tc>
          <w:tcPr>
            <w:tcW w:w="0" w:type="auto"/>
            <w:tcBorders>
              <w:bottom w:val="single" w:sz="4" w:space="0" w:color="A6A6A6"/>
            </w:tcBorders>
            <w:shd w:val="clear" w:color="auto" w:fill="E8EAEB"/>
            <w:vAlign w:val="center"/>
            <w:hideMark/>
          </w:tcPr>
          <w:p w14:paraId="618FF6BF" w14:textId="77777777" w:rsidR="00673A03" w:rsidRDefault="00673A03">
            <w:pPr>
              <w:pStyle w:val="PATHtabletext"/>
            </w:pPr>
            <w:r>
              <w:t>1.2 Mojaloop or comparable instant-payment-switch experience.</w:t>
            </w:r>
          </w:p>
        </w:tc>
        <w:tc>
          <w:tcPr>
            <w:tcW w:w="0" w:type="auto"/>
            <w:tcBorders>
              <w:bottom w:val="single" w:sz="4" w:space="0" w:color="A6A6A6"/>
            </w:tcBorders>
            <w:shd w:val="clear" w:color="auto" w:fill="E8EAEB"/>
            <w:vAlign w:val="center"/>
            <w:hideMark/>
          </w:tcPr>
          <w:p w14:paraId="6AF9F4D2" w14:textId="77777777" w:rsidR="00673A03" w:rsidRDefault="00673A03">
            <w:pPr>
              <w:pStyle w:val="PATHtabletext"/>
              <w:jc w:val="center"/>
            </w:pPr>
            <w:r>
              <w:t>5</w:t>
            </w:r>
          </w:p>
        </w:tc>
      </w:tr>
      <w:tr w:rsidR="00673A03" w14:paraId="189813B2" w14:textId="77777777">
        <w:tc>
          <w:tcPr>
            <w:tcW w:w="0" w:type="auto"/>
            <w:tcBorders>
              <w:bottom w:val="single" w:sz="4" w:space="0" w:color="A6A6A6"/>
            </w:tcBorders>
            <w:shd w:val="clear" w:color="auto" w:fill="E8EAEB"/>
            <w:vAlign w:val="center"/>
            <w:hideMark/>
          </w:tcPr>
          <w:p w14:paraId="24CFBE4D" w14:textId="1E100AB7" w:rsidR="00BD0E41" w:rsidRDefault="00460CAC" w:rsidP="00F10BE8">
            <w:r w:rsidRPr="00F10BE8">
              <w:rPr>
                <w:color w:val="000000"/>
              </w:rPr>
              <w:t>1.3</w:t>
            </w:r>
            <w:r>
              <w:t xml:space="preserve"> </w:t>
            </w:r>
            <w:r w:rsidRPr="00BD0E41">
              <w:t>Demonstrated experience in South Sudan, East Africa, or comparable African or resource-constrained environments, working with central banks, financial regulators, financial institutions, DFSPs, payment service providers, or development partners.</w:t>
            </w:r>
          </w:p>
        </w:tc>
        <w:tc>
          <w:tcPr>
            <w:tcW w:w="0" w:type="auto"/>
            <w:tcBorders>
              <w:bottom w:val="single" w:sz="4" w:space="0" w:color="A6A6A6"/>
            </w:tcBorders>
            <w:shd w:val="clear" w:color="auto" w:fill="E8EAEB"/>
            <w:vAlign w:val="center"/>
            <w:hideMark/>
          </w:tcPr>
          <w:p w14:paraId="50C45FB2" w14:textId="77777777" w:rsidR="00673A03" w:rsidRDefault="00673A03">
            <w:pPr>
              <w:pStyle w:val="PATHtabletext"/>
              <w:jc w:val="center"/>
            </w:pPr>
            <w:r>
              <w:t>5</w:t>
            </w:r>
          </w:p>
        </w:tc>
      </w:tr>
      <w:tr w:rsidR="00673A03" w14:paraId="3A6FCEB2" w14:textId="77777777">
        <w:tc>
          <w:tcPr>
            <w:tcW w:w="0" w:type="auto"/>
            <w:tcBorders>
              <w:bottom w:val="single" w:sz="4" w:space="0" w:color="A6A6A6"/>
            </w:tcBorders>
            <w:shd w:val="clear" w:color="auto" w:fill="E8EAEB"/>
            <w:vAlign w:val="center"/>
            <w:hideMark/>
          </w:tcPr>
          <w:p w14:paraId="1D3859F3" w14:textId="6877C759" w:rsidR="00673A03" w:rsidRDefault="00460CAC" w:rsidP="00F10BE8">
            <w:r>
              <w:t xml:space="preserve">1.4 Comparable assignments completed within the past </w:t>
            </w:r>
            <w:r w:rsidR="004C0BBD">
              <w:rPr>
                <w:color w:val="000000"/>
              </w:rPr>
              <w:t>five (5) years</w:t>
            </w:r>
            <w:r>
              <w:t>, supported by verifiable references or completion evidence</w:t>
            </w:r>
            <w:r w:rsidR="004C0BBD">
              <w:rPr>
                <w:color w:val="000000"/>
              </w:rPr>
              <w:t>, with greater weight given to more recent relevant experience</w:t>
            </w:r>
            <w:r>
              <w:t>.</w:t>
            </w:r>
          </w:p>
        </w:tc>
        <w:tc>
          <w:tcPr>
            <w:tcW w:w="0" w:type="auto"/>
            <w:tcBorders>
              <w:bottom w:val="single" w:sz="4" w:space="0" w:color="A6A6A6"/>
            </w:tcBorders>
            <w:shd w:val="clear" w:color="auto" w:fill="E8EAEB"/>
            <w:vAlign w:val="center"/>
            <w:hideMark/>
          </w:tcPr>
          <w:p w14:paraId="15DF814B" w14:textId="77777777" w:rsidR="00673A03" w:rsidRDefault="00673A03">
            <w:pPr>
              <w:pStyle w:val="PATHtabletext"/>
              <w:jc w:val="center"/>
            </w:pPr>
            <w:r>
              <w:t>5</w:t>
            </w:r>
          </w:p>
        </w:tc>
      </w:tr>
      <w:tr w:rsidR="00673A03" w14:paraId="396FDB00" w14:textId="77777777">
        <w:tc>
          <w:tcPr>
            <w:tcW w:w="0" w:type="auto"/>
            <w:tcBorders>
              <w:bottom w:val="single" w:sz="4" w:space="0" w:color="A6A6A6"/>
            </w:tcBorders>
            <w:shd w:val="clear" w:color="auto" w:fill="D9E2F3"/>
            <w:vAlign w:val="center"/>
            <w:hideMark/>
          </w:tcPr>
          <w:p w14:paraId="6E596232" w14:textId="77777777" w:rsidR="00673A03" w:rsidRDefault="00673A03">
            <w:pPr>
              <w:pStyle w:val="PATHtabletext"/>
            </w:pPr>
            <w:r>
              <w:rPr>
                <w:b/>
                <w:bCs/>
              </w:rPr>
              <w:t>2. Qualifications and suitability of proposed experts</w:t>
            </w:r>
          </w:p>
        </w:tc>
        <w:tc>
          <w:tcPr>
            <w:tcW w:w="0" w:type="auto"/>
            <w:tcBorders>
              <w:bottom w:val="single" w:sz="4" w:space="0" w:color="A6A6A6"/>
            </w:tcBorders>
            <w:shd w:val="clear" w:color="auto" w:fill="D9E2F3"/>
            <w:vAlign w:val="center"/>
            <w:hideMark/>
          </w:tcPr>
          <w:p w14:paraId="761908B4" w14:textId="77777777" w:rsidR="00673A03" w:rsidRDefault="00673A03">
            <w:pPr>
              <w:pStyle w:val="PATHtabletext"/>
              <w:jc w:val="center"/>
            </w:pPr>
            <w:r>
              <w:rPr>
                <w:b/>
                <w:bCs/>
              </w:rPr>
              <w:t>20</w:t>
            </w:r>
          </w:p>
        </w:tc>
      </w:tr>
      <w:tr w:rsidR="00673A03" w14:paraId="39EE3B9E" w14:textId="77777777">
        <w:tc>
          <w:tcPr>
            <w:tcW w:w="0" w:type="auto"/>
            <w:tcBorders>
              <w:bottom w:val="single" w:sz="4" w:space="0" w:color="A6A6A6"/>
            </w:tcBorders>
            <w:shd w:val="clear" w:color="auto" w:fill="E8EAEB"/>
            <w:vAlign w:val="center"/>
            <w:hideMark/>
          </w:tcPr>
          <w:p w14:paraId="13316159" w14:textId="77777777" w:rsidR="00673A03" w:rsidRDefault="00673A03">
            <w:pPr>
              <w:pStyle w:val="PATHtabletext"/>
            </w:pPr>
            <w:r>
              <w:t>2.1 Qualifications and experience in application architecture, functional testing, APIs, payment integration, and reconciliation.</w:t>
            </w:r>
          </w:p>
        </w:tc>
        <w:tc>
          <w:tcPr>
            <w:tcW w:w="0" w:type="auto"/>
            <w:tcBorders>
              <w:bottom w:val="single" w:sz="4" w:space="0" w:color="A6A6A6"/>
            </w:tcBorders>
            <w:shd w:val="clear" w:color="auto" w:fill="E8EAEB"/>
            <w:vAlign w:val="center"/>
            <w:hideMark/>
          </w:tcPr>
          <w:p w14:paraId="68705EB5" w14:textId="77777777" w:rsidR="00673A03" w:rsidRDefault="00673A03">
            <w:pPr>
              <w:pStyle w:val="PATHtabletext"/>
              <w:jc w:val="center"/>
            </w:pPr>
            <w:r>
              <w:t>5</w:t>
            </w:r>
          </w:p>
        </w:tc>
      </w:tr>
      <w:tr w:rsidR="00673A03" w14:paraId="7C47C566" w14:textId="77777777">
        <w:tc>
          <w:tcPr>
            <w:tcW w:w="0" w:type="auto"/>
            <w:tcBorders>
              <w:bottom w:val="single" w:sz="4" w:space="0" w:color="A6A6A6"/>
            </w:tcBorders>
            <w:shd w:val="clear" w:color="auto" w:fill="E8EAEB"/>
            <w:vAlign w:val="center"/>
            <w:hideMark/>
          </w:tcPr>
          <w:p w14:paraId="0371EB87" w14:textId="77777777" w:rsidR="00673A03" w:rsidRDefault="00673A03">
            <w:pPr>
              <w:pStyle w:val="PATHtabletext"/>
            </w:pPr>
            <w:r>
              <w:t>2.2 Qualifications and experience in application security, penetration testing, vulnerability assessment, and secure code/configuration review.</w:t>
            </w:r>
          </w:p>
        </w:tc>
        <w:tc>
          <w:tcPr>
            <w:tcW w:w="0" w:type="auto"/>
            <w:tcBorders>
              <w:bottom w:val="single" w:sz="4" w:space="0" w:color="A6A6A6"/>
            </w:tcBorders>
            <w:shd w:val="clear" w:color="auto" w:fill="E8EAEB"/>
            <w:vAlign w:val="center"/>
            <w:hideMark/>
          </w:tcPr>
          <w:p w14:paraId="44654653" w14:textId="77777777" w:rsidR="00673A03" w:rsidRDefault="00673A03">
            <w:pPr>
              <w:pStyle w:val="PATHtabletext"/>
              <w:jc w:val="center"/>
            </w:pPr>
            <w:r>
              <w:t>5</w:t>
            </w:r>
          </w:p>
        </w:tc>
      </w:tr>
      <w:tr w:rsidR="00673A03" w14:paraId="280B37BB" w14:textId="77777777">
        <w:tc>
          <w:tcPr>
            <w:tcW w:w="0" w:type="auto"/>
            <w:tcBorders>
              <w:bottom w:val="single" w:sz="4" w:space="0" w:color="A6A6A6"/>
            </w:tcBorders>
            <w:shd w:val="clear" w:color="auto" w:fill="E8EAEB"/>
            <w:vAlign w:val="center"/>
            <w:hideMark/>
          </w:tcPr>
          <w:p w14:paraId="686CE5CB" w14:textId="77777777" w:rsidR="00673A03" w:rsidRDefault="00673A03">
            <w:pPr>
              <w:pStyle w:val="PATHtabletext"/>
            </w:pPr>
            <w:r>
              <w:t>2.3 Qualifications and experience in performance and capacity testing, technical analysis, and evidence-based reporting.</w:t>
            </w:r>
          </w:p>
        </w:tc>
        <w:tc>
          <w:tcPr>
            <w:tcW w:w="0" w:type="auto"/>
            <w:tcBorders>
              <w:bottom w:val="single" w:sz="4" w:space="0" w:color="A6A6A6"/>
            </w:tcBorders>
            <w:shd w:val="clear" w:color="auto" w:fill="E8EAEB"/>
            <w:vAlign w:val="center"/>
            <w:hideMark/>
          </w:tcPr>
          <w:p w14:paraId="34B893CF" w14:textId="77777777" w:rsidR="00673A03" w:rsidRDefault="00673A03">
            <w:pPr>
              <w:pStyle w:val="PATHtabletext"/>
              <w:jc w:val="center"/>
            </w:pPr>
            <w:r>
              <w:t>5</w:t>
            </w:r>
          </w:p>
        </w:tc>
      </w:tr>
      <w:tr w:rsidR="00673A03" w14:paraId="296B9312" w14:textId="77777777">
        <w:tc>
          <w:tcPr>
            <w:tcW w:w="0" w:type="auto"/>
            <w:tcBorders>
              <w:bottom w:val="single" w:sz="4" w:space="0" w:color="A6A6A6"/>
            </w:tcBorders>
            <w:shd w:val="clear" w:color="auto" w:fill="E8EAEB"/>
            <w:vAlign w:val="center"/>
            <w:hideMark/>
          </w:tcPr>
          <w:p w14:paraId="5165B801" w14:textId="77777777" w:rsidR="00673A03" w:rsidRDefault="00673A03">
            <w:pPr>
              <w:pStyle w:val="PATHtabletext"/>
            </w:pPr>
            <w:r>
              <w:t>2.4 Clear team structure, roles, level of effort, signed availability, and coverage throughout the six-week assignment, including relevant Mojaloop, instant-payment, or RTGS experience.</w:t>
            </w:r>
          </w:p>
        </w:tc>
        <w:tc>
          <w:tcPr>
            <w:tcW w:w="0" w:type="auto"/>
            <w:tcBorders>
              <w:bottom w:val="single" w:sz="4" w:space="0" w:color="A6A6A6"/>
            </w:tcBorders>
            <w:shd w:val="clear" w:color="auto" w:fill="E8EAEB"/>
            <w:vAlign w:val="center"/>
            <w:hideMark/>
          </w:tcPr>
          <w:p w14:paraId="4650EB9C" w14:textId="77777777" w:rsidR="00673A03" w:rsidRDefault="00673A03">
            <w:pPr>
              <w:pStyle w:val="PATHtabletext"/>
              <w:jc w:val="center"/>
            </w:pPr>
            <w:r>
              <w:t>5</w:t>
            </w:r>
          </w:p>
        </w:tc>
      </w:tr>
      <w:tr w:rsidR="00673A03" w14:paraId="448BA1B9" w14:textId="77777777">
        <w:tc>
          <w:tcPr>
            <w:tcW w:w="0" w:type="auto"/>
            <w:tcBorders>
              <w:bottom w:val="single" w:sz="4" w:space="0" w:color="A6A6A6"/>
            </w:tcBorders>
            <w:shd w:val="clear" w:color="auto" w:fill="D9E2F3"/>
            <w:vAlign w:val="center"/>
            <w:hideMark/>
          </w:tcPr>
          <w:p w14:paraId="1EF5D363" w14:textId="77777777" w:rsidR="00673A03" w:rsidRDefault="00673A03">
            <w:pPr>
              <w:pStyle w:val="PATHtabletext"/>
            </w:pPr>
            <w:r>
              <w:rPr>
                <w:b/>
                <w:bCs/>
              </w:rPr>
              <w:t>3. Methodology and technical approach</w:t>
            </w:r>
          </w:p>
        </w:tc>
        <w:tc>
          <w:tcPr>
            <w:tcW w:w="0" w:type="auto"/>
            <w:tcBorders>
              <w:bottom w:val="single" w:sz="4" w:space="0" w:color="A6A6A6"/>
            </w:tcBorders>
            <w:shd w:val="clear" w:color="auto" w:fill="D9E2F3"/>
            <w:vAlign w:val="center"/>
            <w:hideMark/>
          </w:tcPr>
          <w:p w14:paraId="57BB3922" w14:textId="77777777" w:rsidR="00673A03" w:rsidRDefault="00673A03">
            <w:pPr>
              <w:pStyle w:val="PATHtabletext"/>
              <w:jc w:val="center"/>
            </w:pPr>
            <w:r>
              <w:rPr>
                <w:b/>
                <w:bCs/>
              </w:rPr>
              <w:t>25</w:t>
            </w:r>
          </w:p>
        </w:tc>
      </w:tr>
      <w:tr w:rsidR="00673A03" w14:paraId="7025E8C1" w14:textId="77777777">
        <w:tc>
          <w:tcPr>
            <w:tcW w:w="0" w:type="auto"/>
            <w:tcBorders>
              <w:bottom w:val="single" w:sz="4" w:space="0" w:color="A6A6A6"/>
            </w:tcBorders>
            <w:shd w:val="clear" w:color="auto" w:fill="E8EAEB"/>
            <w:vAlign w:val="center"/>
            <w:hideMark/>
          </w:tcPr>
          <w:p w14:paraId="3BC7FDEA" w14:textId="77777777" w:rsidR="00673A03" w:rsidRDefault="00673A03">
            <w:pPr>
              <w:pStyle w:val="PATHtabletext"/>
            </w:pPr>
            <w:r>
              <w:t>3.1 Application architecture, code, dependency, and configuration review approach.</w:t>
            </w:r>
          </w:p>
        </w:tc>
        <w:tc>
          <w:tcPr>
            <w:tcW w:w="0" w:type="auto"/>
            <w:tcBorders>
              <w:bottom w:val="single" w:sz="4" w:space="0" w:color="A6A6A6"/>
            </w:tcBorders>
            <w:shd w:val="clear" w:color="auto" w:fill="E8EAEB"/>
            <w:vAlign w:val="center"/>
            <w:hideMark/>
          </w:tcPr>
          <w:p w14:paraId="0264CD55" w14:textId="77777777" w:rsidR="00673A03" w:rsidRDefault="00673A03">
            <w:pPr>
              <w:pStyle w:val="PATHtabletext"/>
              <w:jc w:val="center"/>
            </w:pPr>
            <w:r>
              <w:t>5</w:t>
            </w:r>
          </w:p>
        </w:tc>
      </w:tr>
      <w:tr w:rsidR="00673A03" w14:paraId="284DB900" w14:textId="77777777">
        <w:tc>
          <w:tcPr>
            <w:tcW w:w="0" w:type="auto"/>
            <w:tcBorders>
              <w:bottom w:val="single" w:sz="4" w:space="0" w:color="A6A6A6"/>
            </w:tcBorders>
            <w:shd w:val="clear" w:color="auto" w:fill="E8EAEB"/>
            <w:vAlign w:val="center"/>
            <w:hideMark/>
          </w:tcPr>
          <w:p w14:paraId="795F1AC4" w14:textId="77777777" w:rsidR="00673A03" w:rsidRDefault="00673A03">
            <w:pPr>
              <w:pStyle w:val="PATHtabletext"/>
            </w:pPr>
            <w:r>
              <w:t>3.2 End-to-end P2P, ingress/egress, RTGS settlement, transaction traceability, data richness, and reconciliation testing approach.</w:t>
            </w:r>
          </w:p>
        </w:tc>
        <w:tc>
          <w:tcPr>
            <w:tcW w:w="0" w:type="auto"/>
            <w:tcBorders>
              <w:bottom w:val="single" w:sz="4" w:space="0" w:color="A6A6A6"/>
            </w:tcBorders>
            <w:shd w:val="clear" w:color="auto" w:fill="E8EAEB"/>
            <w:vAlign w:val="center"/>
            <w:hideMark/>
          </w:tcPr>
          <w:p w14:paraId="5092BC46" w14:textId="77777777" w:rsidR="00673A03" w:rsidRDefault="00673A03">
            <w:pPr>
              <w:pStyle w:val="PATHtabletext"/>
              <w:jc w:val="center"/>
            </w:pPr>
            <w:r>
              <w:t>5</w:t>
            </w:r>
          </w:p>
        </w:tc>
      </w:tr>
      <w:tr w:rsidR="00673A03" w14:paraId="51912EC0" w14:textId="77777777">
        <w:tc>
          <w:tcPr>
            <w:tcW w:w="0" w:type="auto"/>
            <w:tcBorders>
              <w:bottom w:val="single" w:sz="4" w:space="0" w:color="A6A6A6"/>
            </w:tcBorders>
            <w:shd w:val="clear" w:color="auto" w:fill="E8EAEB"/>
            <w:vAlign w:val="center"/>
            <w:hideMark/>
          </w:tcPr>
          <w:p w14:paraId="48BEFA3C" w14:textId="165C028D" w:rsidR="00673A03" w:rsidRDefault="00460CAC" w:rsidP="00A04E57">
            <w:pPr>
              <w:pStyle w:val="PATHtabletext"/>
            </w:pPr>
            <w:r>
              <w:t>3.3 API and application-security assessment, including message integrity, cryptographic architecture,</w:t>
            </w:r>
            <w:r w:rsidRPr="00A04E57">
              <w:t xml:space="preserve"> key </w:t>
            </w:r>
            <w:r>
              <w:t>management, and sensitive logging.</w:t>
            </w:r>
          </w:p>
        </w:tc>
        <w:tc>
          <w:tcPr>
            <w:tcW w:w="0" w:type="auto"/>
            <w:tcBorders>
              <w:bottom w:val="single" w:sz="4" w:space="0" w:color="A6A6A6"/>
            </w:tcBorders>
            <w:shd w:val="clear" w:color="auto" w:fill="E8EAEB"/>
            <w:vAlign w:val="center"/>
            <w:hideMark/>
          </w:tcPr>
          <w:p w14:paraId="6192A357" w14:textId="77777777" w:rsidR="00673A03" w:rsidRDefault="00673A03">
            <w:pPr>
              <w:pStyle w:val="PATHtabletext"/>
              <w:jc w:val="center"/>
            </w:pPr>
            <w:r>
              <w:t>5</w:t>
            </w:r>
          </w:p>
        </w:tc>
      </w:tr>
      <w:tr w:rsidR="00673A03" w14:paraId="6C6AB6C6" w14:textId="77777777">
        <w:tc>
          <w:tcPr>
            <w:tcW w:w="0" w:type="auto"/>
            <w:tcBorders>
              <w:bottom w:val="single" w:sz="4" w:space="0" w:color="A6A6A6"/>
            </w:tcBorders>
            <w:shd w:val="clear" w:color="auto" w:fill="E8EAEB"/>
            <w:vAlign w:val="center"/>
            <w:hideMark/>
          </w:tcPr>
          <w:p w14:paraId="49BB560A" w14:textId="77777777" w:rsidR="00673A03" w:rsidRDefault="00673A03">
            <w:pPr>
              <w:pStyle w:val="PATHtabletext"/>
            </w:pPr>
            <w:r>
              <w:t>3.4 Authorized penetration testing, vulnerability scanning, safe-testing controls, and application-level performance and capacity testing.</w:t>
            </w:r>
          </w:p>
        </w:tc>
        <w:tc>
          <w:tcPr>
            <w:tcW w:w="0" w:type="auto"/>
            <w:tcBorders>
              <w:bottom w:val="single" w:sz="4" w:space="0" w:color="A6A6A6"/>
            </w:tcBorders>
            <w:shd w:val="clear" w:color="auto" w:fill="E8EAEB"/>
            <w:vAlign w:val="center"/>
            <w:hideMark/>
          </w:tcPr>
          <w:p w14:paraId="32E092C1" w14:textId="77777777" w:rsidR="00673A03" w:rsidRDefault="00673A03">
            <w:pPr>
              <w:pStyle w:val="PATHtabletext"/>
              <w:jc w:val="center"/>
            </w:pPr>
            <w:r>
              <w:t>5</w:t>
            </w:r>
          </w:p>
        </w:tc>
      </w:tr>
      <w:tr w:rsidR="00673A03" w14:paraId="68B266FA" w14:textId="77777777">
        <w:tc>
          <w:tcPr>
            <w:tcW w:w="0" w:type="auto"/>
            <w:tcBorders>
              <w:bottom w:val="single" w:sz="4" w:space="0" w:color="A6A6A6"/>
            </w:tcBorders>
            <w:shd w:val="clear" w:color="auto" w:fill="E8EAEB"/>
            <w:vAlign w:val="center"/>
            <w:hideMark/>
          </w:tcPr>
          <w:p w14:paraId="54F2C0C4" w14:textId="77777777" w:rsidR="00673A03" w:rsidRDefault="00673A03">
            <w:pPr>
              <w:pStyle w:val="PATHtabletext"/>
            </w:pPr>
            <w:r>
              <w:lastRenderedPageBreak/>
              <w:t>3.5 Evidence management, severity classification, reporting, remediation validation, identification of limitations, and internal quality control.</w:t>
            </w:r>
          </w:p>
        </w:tc>
        <w:tc>
          <w:tcPr>
            <w:tcW w:w="0" w:type="auto"/>
            <w:tcBorders>
              <w:bottom w:val="single" w:sz="4" w:space="0" w:color="A6A6A6"/>
            </w:tcBorders>
            <w:shd w:val="clear" w:color="auto" w:fill="E8EAEB"/>
            <w:vAlign w:val="center"/>
            <w:hideMark/>
          </w:tcPr>
          <w:p w14:paraId="7FD9FC56" w14:textId="77777777" w:rsidR="00673A03" w:rsidRDefault="00673A03">
            <w:pPr>
              <w:pStyle w:val="PATHtabletext"/>
              <w:jc w:val="center"/>
            </w:pPr>
            <w:r>
              <w:t>5</w:t>
            </w:r>
          </w:p>
        </w:tc>
      </w:tr>
      <w:tr w:rsidR="00673A03" w14:paraId="638DE5B2" w14:textId="77777777">
        <w:tc>
          <w:tcPr>
            <w:tcW w:w="0" w:type="auto"/>
            <w:tcBorders>
              <w:bottom w:val="single" w:sz="4" w:space="0" w:color="A6A6A6"/>
            </w:tcBorders>
            <w:shd w:val="clear" w:color="auto" w:fill="D9E2F3"/>
            <w:vAlign w:val="center"/>
            <w:hideMark/>
          </w:tcPr>
          <w:p w14:paraId="1F2568DA" w14:textId="77777777" w:rsidR="00673A03" w:rsidRDefault="00673A03">
            <w:pPr>
              <w:pStyle w:val="PATHtabletext"/>
            </w:pPr>
            <w:r>
              <w:rPr>
                <w:b/>
                <w:bCs/>
              </w:rPr>
              <w:t>4. Work plan, independence, and delivery assurance</w:t>
            </w:r>
          </w:p>
        </w:tc>
        <w:tc>
          <w:tcPr>
            <w:tcW w:w="0" w:type="auto"/>
            <w:tcBorders>
              <w:bottom w:val="single" w:sz="4" w:space="0" w:color="A6A6A6"/>
            </w:tcBorders>
            <w:shd w:val="clear" w:color="auto" w:fill="D9E2F3"/>
            <w:vAlign w:val="center"/>
            <w:hideMark/>
          </w:tcPr>
          <w:p w14:paraId="7934397A" w14:textId="77777777" w:rsidR="00673A03" w:rsidRDefault="00673A03">
            <w:pPr>
              <w:pStyle w:val="PATHtabletext"/>
              <w:jc w:val="center"/>
            </w:pPr>
            <w:r>
              <w:rPr>
                <w:b/>
                <w:bCs/>
              </w:rPr>
              <w:t>15</w:t>
            </w:r>
          </w:p>
        </w:tc>
      </w:tr>
      <w:tr w:rsidR="00673A03" w14:paraId="48F0A8A1" w14:textId="77777777">
        <w:tc>
          <w:tcPr>
            <w:tcW w:w="0" w:type="auto"/>
            <w:tcBorders>
              <w:bottom w:val="single" w:sz="4" w:space="0" w:color="A6A6A6"/>
            </w:tcBorders>
            <w:shd w:val="clear" w:color="auto" w:fill="E8EAEB"/>
            <w:vAlign w:val="center"/>
            <w:hideMark/>
          </w:tcPr>
          <w:p w14:paraId="55B1B88D" w14:textId="77777777" w:rsidR="00673A03" w:rsidRDefault="00673A03">
            <w:pPr>
              <w:pStyle w:val="PATHtabletext"/>
            </w:pPr>
            <w:r>
              <w:t>4.1 Credible six-week work plan mapped to Deliverables 1–4, with appropriate sequencing, milestones, staffing, and review points.</w:t>
            </w:r>
          </w:p>
        </w:tc>
        <w:tc>
          <w:tcPr>
            <w:tcW w:w="0" w:type="auto"/>
            <w:tcBorders>
              <w:bottom w:val="single" w:sz="4" w:space="0" w:color="A6A6A6"/>
            </w:tcBorders>
            <w:shd w:val="clear" w:color="auto" w:fill="E8EAEB"/>
            <w:vAlign w:val="center"/>
            <w:hideMark/>
          </w:tcPr>
          <w:p w14:paraId="1E01DFBA" w14:textId="77777777" w:rsidR="00673A03" w:rsidRDefault="00673A03">
            <w:pPr>
              <w:pStyle w:val="PATHtabletext"/>
              <w:jc w:val="center"/>
            </w:pPr>
            <w:r>
              <w:t>5</w:t>
            </w:r>
          </w:p>
        </w:tc>
      </w:tr>
      <w:tr w:rsidR="00673A03" w14:paraId="25EB3C1F" w14:textId="77777777">
        <w:tc>
          <w:tcPr>
            <w:tcW w:w="0" w:type="auto"/>
            <w:tcBorders>
              <w:bottom w:val="single" w:sz="4" w:space="0" w:color="A6A6A6"/>
            </w:tcBorders>
            <w:shd w:val="clear" w:color="auto" w:fill="E8EAEB"/>
            <w:vAlign w:val="center"/>
            <w:hideMark/>
          </w:tcPr>
          <w:p w14:paraId="5381FBF5" w14:textId="77777777" w:rsidR="00673A03" w:rsidRDefault="00673A03">
            <w:pPr>
              <w:pStyle w:val="PATHtabletext"/>
            </w:pPr>
            <w:r>
              <w:t xml:space="preserve">4.2 Practical management of access, testing environments, dependencies, risks, contingencies, and coordination with </w:t>
            </w:r>
            <w:proofErr w:type="spellStart"/>
            <w:r>
              <w:t>BoSS</w:t>
            </w:r>
            <w:proofErr w:type="spellEnd"/>
            <w:r>
              <w:t xml:space="preserve">, </w:t>
            </w:r>
            <w:proofErr w:type="spellStart"/>
            <w:r>
              <w:t>AfricaNenda</w:t>
            </w:r>
            <w:proofErr w:type="spellEnd"/>
            <w:r>
              <w:t xml:space="preserve"> Foundation, PATH, and the System Integrator.</w:t>
            </w:r>
          </w:p>
        </w:tc>
        <w:tc>
          <w:tcPr>
            <w:tcW w:w="0" w:type="auto"/>
            <w:tcBorders>
              <w:bottom w:val="single" w:sz="4" w:space="0" w:color="A6A6A6"/>
            </w:tcBorders>
            <w:shd w:val="clear" w:color="auto" w:fill="E8EAEB"/>
            <w:vAlign w:val="center"/>
            <w:hideMark/>
          </w:tcPr>
          <w:p w14:paraId="3CABCD2E" w14:textId="77777777" w:rsidR="00673A03" w:rsidRDefault="00673A03">
            <w:pPr>
              <w:pStyle w:val="PATHtabletext"/>
              <w:jc w:val="center"/>
            </w:pPr>
            <w:r>
              <w:t>5</w:t>
            </w:r>
          </w:p>
        </w:tc>
      </w:tr>
      <w:tr w:rsidR="00673A03" w14:paraId="059195BA" w14:textId="77777777">
        <w:tc>
          <w:tcPr>
            <w:tcW w:w="0" w:type="auto"/>
            <w:tcBorders>
              <w:bottom w:val="single" w:sz="4" w:space="0" w:color="A6A6A6"/>
            </w:tcBorders>
            <w:shd w:val="clear" w:color="auto" w:fill="E8EAEB"/>
            <w:vAlign w:val="center"/>
            <w:hideMark/>
          </w:tcPr>
          <w:p w14:paraId="4C6E4601" w14:textId="77777777" w:rsidR="00673A03" w:rsidRDefault="00673A03">
            <w:pPr>
              <w:pStyle w:val="PATHtabletext"/>
            </w:pPr>
            <w:r>
              <w:t>4.3 Independence and conflict-of-interest safeguards, deliverable quality assurance, evidence traceability, and responsiveness to consolidated review comments.</w:t>
            </w:r>
          </w:p>
        </w:tc>
        <w:tc>
          <w:tcPr>
            <w:tcW w:w="0" w:type="auto"/>
            <w:tcBorders>
              <w:bottom w:val="single" w:sz="4" w:space="0" w:color="A6A6A6"/>
            </w:tcBorders>
            <w:shd w:val="clear" w:color="auto" w:fill="E8EAEB"/>
            <w:vAlign w:val="center"/>
            <w:hideMark/>
          </w:tcPr>
          <w:p w14:paraId="3D807EE9" w14:textId="77777777" w:rsidR="00673A03" w:rsidRDefault="00673A03">
            <w:pPr>
              <w:pStyle w:val="PATHtabletext"/>
              <w:jc w:val="center"/>
            </w:pPr>
            <w:r>
              <w:t>5</w:t>
            </w:r>
          </w:p>
        </w:tc>
      </w:tr>
      <w:tr w:rsidR="00673A03" w14:paraId="0920CE71" w14:textId="77777777">
        <w:tc>
          <w:tcPr>
            <w:tcW w:w="0" w:type="auto"/>
            <w:tcBorders>
              <w:bottom w:val="single" w:sz="4" w:space="0" w:color="A6A6A6"/>
            </w:tcBorders>
            <w:shd w:val="clear" w:color="auto" w:fill="D9E2F3"/>
            <w:vAlign w:val="center"/>
            <w:hideMark/>
          </w:tcPr>
          <w:p w14:paraId="3D29B552" w14:textId="77777777" w:rsidR="00673A03" w:rsidRDefault="00673A03">
            <w:pPr>
              <w:pStyle w:val="PATHtabletext"/>
            </w:pPr>
            <w:r>
              <w:rPr>
                <w:b/>
                <w:bCs/>
              </w:rPr>
              <w:t>5. Financial proposal</w:t>
            </w:r>
          </w:p>
        </w:tc>
        <w:tc>
          <w:tcPr>
            <w:tcW w:w="0" w:type="auto"/>
            <w:tcBorders>
              <w:bottom w:val="single" w:sz="4" w:space="0" w:color="A6A6A6"/>
            </w:tcBorders>
            <w:shd w:val="clear" w:color="auto" w:fill="D9E2F3"/>
            <w:vAlign w:val="center"/>
            <w:hideMark/>
          </w:tcPr>
          <w:p w14:paraId="041DDFD6" w14:textId="77777777" w:rsidR="00673A03" w:rsidRDefault="00673A03">
            <w:pPr>
              <w:pStyle w:val="PATHtabletext"/>
              <w:jc w:val="center"/>
            </w:pPr>
            <w:r>
              <w:rPr>
                <w:b/>
                <w:bCs/>
              </w:rPr>
              <w:t>20</w:t>
            </w:r>
          </w:p>
        </w:tc>
      </w:tr>
      <w:tr w:rsidR="00673A03" w14:paraId="5822E586" w14:textId="77777777">
        <w:tc>
          <w:tcPr>
            <w:tcW w:w="0" w:type="auto"/>
            <w:tcBorders>
              <w:bottom w:val="single" w:sz="4" w:space="0" w:color="A6A6A6"/>
            </w:tcBorders>
            <w:shd w:val="clear" w:color="auto" w:fill="E8EAEB"/>
            <w:vAlign w:val="center"/>
            <w:hideMark/>
          </w:tcPr>
          <w:p w14:paraId="4A9C7348" w14:textId="77777777" w:rsidR="00673A03" w:rsidRDefault="00673A03">
            <w:pPr>
              <w:pStyle w:val="PATHtabletext"/>
            </w:pPr>
            <w:r>
              <w:t>Financial score = lowest evaluated responsive price ÷ bidder’s evaluated price × 20. The evaluated price includes all costs required to complete the scope. PATH may assess cost realism, internal consistency, level-of-effort alignment, and material assumptions or exclusions before applying the formula.</w:t>
            </w:r>
          </w:p>
        </w:tc>
        <w:tc>
          <w:tcPr>
            <w:tcW w:w="0" w:type="auto"/>
            <w:tcBorders>
              <w:bottom w:val="single" w:sz="4" w:space="0" w:color="A6A6A6"/>
            </w:tcBorders>
            <w:shd w:val="clear" w:color="auto" w:fill="E8EAEB"/>
            <w:vAlign w:val="center"/>
            <w:hideMark/>
          </w:tcPr>
          <w:p w14:paraId="6EFF6DC4" w14:textId="77777777" w:rsidR="00673A03" w:rsidRDefault="00673A03">
            <w:pPr>
              <w:pStyle w:val="PATHtabletext"/>
              <w:jc w:val="center"/>
            </w:pPr>
            <w:r>
              <w:t>20</w:t>
            </w:r>
          </w:p>
        </w:tc>
      </w:tr>
      <w:tr w:rsidR="00673A03" w14:paraId="2DCCCC6D" w14:textId="77777777">
        <w:tc>
          <w:tcPr>
            <w:tcW w:w="0" w:type="auto"/>
            <w:tcBorders>
              <w:bottom w:val="single" w:sz="4" w:space="0" w:color="A6A6A6"/>
            </w:tcBorders>
            <w:shd w:val="clear" w:color="auto" w:fill="F2F2F2"/>
            <w:vAlign w:val="center"/>
            <w:hideMark/>
          </w:tcPr>
          <w:p w14:paraId="4DCC201E" w14:textId="77777777" w:rsidR="00673A03" w:rsidRDefault="00673A03">
            <w:pPr>
              <w:pStyle w:val="PATHtabletext"/>
            </w:pPr>
            <w:r>
              <w:rPr>
                <w:b/>
                <w:bCs/>
              </w:rPr>
              <w:t>Total</w:t>
            </w:r>
          </w:p>
        </w:tc>
        <w:tc>
          <w:tcPr>
            <w:tcW w:w="0" w:type="auto"/>
            <w:tcBorders>
              <w:bottom w:val="single" w:sz="4" w:space="0" w:color="A6A6A6"/>
            </w:tcBorders>
            <w:shd w:val="clear" w:color="auto" w:fill="F2F2F2"/>
            <w:vAlign w:val="center"/>
            <w:hideMark/>
          </w:tcPr>
          <w:p w14:paraId="2AF901F5" w14:textId="77777777" w:rsidR="00673A03" w:rsidRDefault="00673A03">
            <w:pPr>
              <w:pStyle w:val="PATHtabletext"/>
              <w:jc w:val="center"/>
            </w:pPr>
            <w:r>
              <w:rPr>
                <w:b/>
                <w:bCs/>
              </w:rPr>
              <w:t>100</w:t>
            </w:r>
          </w:p>
        </w:tc>
      </w:tr>
    </w:tbl>
    <w:p w14:paraId="3D795A5C" w14:textId="77777777" w:rsidR="00CC0513" w:rsidRPr="00CC0513" w:rsidRDefault="00CC0513" w:rsidP="00E16A35">
      <w:pPr>
        <w:pStyle w:val="PATHtabletext"/>
        <w:sectPr w:rsidR="00CC0513" w:rsidRPr="00CC0513" w:rsidSect="00853734">
          <w:pgSz w:w="12240" w:h="15840"/>
          <w:pgMar w:top="1440" w:right="1440" w:bottom="1440" w:left="1440" w:header="0" w:footer="736" w:gutter="0"/>
          <w:cols w:space="720"/>
          <w:docGrid w:linePitch="299"/>
        </w:sectPr>
      </w:pPr>
    </w:p>
    <w:p w14:paraId="494E82C2" w14:textId="4FC2BC0E" w:rsidR="006629EA" w:rsidRDefault="00AE7D7C" w:rsidP="00A94F0C">
      <w:pPr>
        <w:pStyle w:val="TAGstyle1"/>
        <w:numPr>
          <w:ilvl w:val="2"/>
          <w:numId w:val="24"/>
        </w:numPr>
        <w:ind w:left="630" w:hanging="810"/>
      </w:pPr>
      <w:r>
        <w:rPr>
          <w:b/>
          <w:bCs/>
        </w:rPr>
        <w:t xml:space="preserve">Scoring model: </w:t>
      </w:r>
      <w:r>
        <w:t xml:space="preserve">Each technical </w:t>
      </w:r>
      <w:proofErr w:type="spellStart"/>
      <w:r>
        <w:t>subcriterion</w:t>
      </w:r>
      <w:proofErr w:type="spellEnd"/>
      <w:r>
        <w:t xml:space="preserve"> in Table 1 has a maximum score of 5 points and will be assessed using the performance descriptions in Table 2. Evaluators must award a score from 0 to 5 for each </w:t>
      </w:r>
      <w:proofErr w:type="spellStart"/>
      <w:r>
        <w:t>subcriterion</w:t>
      </w:r>
      <w:proofErr w:type="spellEnd"/>
      <w:r>
        <w:t xml:space="preserve"> based strictly on the evidence in the proposal. A score of zero applies where no responsive evidence is provided or the requirement is not met. </w:t>
      </w:r>
      <w:r w:rsidR="007D648B">
        <w:t>Individual and consensus scores must be supported by written comments linked to the proposal evidence.</w:t>
      </w:r>
    </w:p>
    <w:p w14:paraId="76BC2814" w14:textId="77777777" w:rsidR="0090350A" w:rsidRPr="00303E94" w:rsidRDefault="0090350A" w:rsidP="0090350A">
      <w:pPr>
        <w:pStyle w:val="TAGstyle1"/>
        <w:numPr>
          <w:ilvl w:val="0"/>
          <w:numId w:val="0"/>
        </w:numPr>
        <w:tabs>
          <w:tab w:val="left" w:pos="630"/>
        </w:tabs>
        <w:ind w:left="630"/>
        <w:rPr>
          <w:rFonts w:asciiTheme="minorHAnsi" w:hAnsiTheme="minorHAnsi"/>
        </w:rPr>
      </w:pPr>
    </w:p>
    <w:p w14:paraId="6F384C5F" w14:textId="02AD54EB" w:rsidR="006629EA" w:rsidRPr="00CB548D" w:rsidRDefault="00AE7D7C" w:rsidP="56600D4E">
      <w:pPr>
        <w:pStyle w:val="TAGstyle1"/>
        <w:numPr>
          <w:ilvl w:val="0"/>
          <w:numId w:val="0"/>
        </w:numPr>
        <w:ind w:left="540" w:hanging="540"/>
      </w:pPr>
      <w:r w:rsidRPr="00CC0513">
        <w:t>Table</w:t>
      </w:r>
      <w:r w:rsidRPr="00CB548D">
        <w:t xml:space="preserve"> </w:t>
      </w:r>
      <w:r w:rsidRPr="00CC0513">
        <w:t>2.</w:t>
      </w:r>
      <w:r w:rsidRPr="00CB548D">
        <w:t xml:space="preserve"> </w:t>
      </w:r>
      <w:r w:rsidRPr="00CC0513">
        <w:t>Proposal</w:t>
      </w:r>
      <w:r w:rsidRPr="00CB548D">
        <w:t xml:space="preserve"> </w:t>
      </w:r>
      <w:r w:rsidRPr="00CC0513">
        <w:t>scoring</w:t>
      </w:r>
      <w:r w:rsidRPr="00CB548D">
        <w:t xml:space="preserve"> model.</w:t>
      </w:r>
    </w:p>
    <w:tbl>
      <w:tblPr>
        <w:tblW w:w="936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1530"/>
        <w:gridCol w:w="810"/>
        <w:gridCol w:w="2880"/>
        <w:gridCol w:w="4140"/>
      </w:tblGrid>
      <w:tr w:rsidR="00CC0513" w:rsidRPr="00264DD1" w14:paraId="0E526266" w14:textId="77777777" w:rsidTr="0038183B">
        <w:trPr>
          <w:trHeight w:val="398"/>
          <w:tblHeader/>
        </w:trPr>
        <w:tc>
          <w:tcPr>
            <w:tcW w:w="1530" w:type="dxa"/>
            <w:tcBorders>
              <w:top w:val="nil"/>
              <w:left w:val="nil"/>
              <w:bottom w:val="nil"/>
              <w:right w:val="single" w:sz="4" w:space="0" w:color="FFFFFF" w:themeColor="background1"/>
            </w:tcBorders>
            <w:shd w:val="clear" w:color="auto" w:fill="F65050"/>
            <w:vAlign w:val="center"/>
          </w:tcPr>
          <w:p w14:paraId="5DD6DDCF" w14:textId="77777777" w:rsidR="00CC0513" w:rsidRPr="00264DD1" w:rsidRDefault="00CC0513" w:rsidP="00264DD1">
            <w:pPr>
              <w:pStyle w:val="PATHtableheading-white"/>
            </w:pPr>
            <w:r w:rsidRPr="00264DD1">
              <w:t>Assessment</w:t>
            </w:r>
          </w:p>
        </w:tc>
        <w:tc>
          <w:tcPr>
            <w:tcW w:w="810" w:type="dxa"/>
            <w:tcBorders>
              <w:top w:val="nil"/>
              <w:left w:val="single" w:sz="4" w:space="0" w:color="FFFFFF" w:themeColor="background1"/>
              <w:bottom w:val="nil"/>
              <w:right w:val="single" w:sz="4" w:space="0" w:color="FFFFFF" w:themeColor="background1"/>
            </w:tcBorders>
            <w:shd w:val="clear" w:color="auto" w:fill="F65050"/>
            <w:vAlign w:val="center"/>
          </w:tcPr>
          <w:p w14:paraId="17082D70" w14:textId="77777777" w:rsidR="00CC0513" w:rsidRPr="00264DD1" w:rsidRDefault="00CC0513" w:rsidP="00ED2D05">
            <w:pPr>
              <w:pStyle w:val="PATHtableheading-white"/>
              <w:jc w:val="center"/>
            </w:pPr>
            <w:r w:rsidRPr="00264DD1">
              <w:t>Score</w:t>
            </w:r>
          </w:p>
        </w:tc>
        <w:tc>
          <w:tcPr>
            <w:tcW w:w="2880" w:type="dxa"/>
            <w:tcBorders>
              <w:top w:val="nil"/>
              <w:left w:val="single" w:sz="4" w:space="0" w:color="FFFFFF" w:themeColor="background1"/>
              <w:bottom w:val="nil"/>
              <w:right w:val="single" w:sz="4" w:space="0" w:color="FFFFFF" w:themeColor="background1"/>
            </w:tcBorders>
            <w:shd w:val="clear" w:color="auto" w:fill="F65050"/>
            <w:vAlign w:val="center"/>
          </w:tcPr>
          <w:p w14:paraId="2FC3CFFF" w14:textId="77777777" w:rsidR="00CC0513" w:rsidRPr="00264DD1" w:rsidRDefault="00CC0513" w:rsidP="00264DD1">
            <w:pPr>
              <w:pStyle w:val="PATHtableheading-white"/>
            </w:pPr>
            <w:r w:rsidRPr="00264DD1">
              <w:t>Summary</w:t>
            </w:r>
          </w:p>
        </w:tc>
        <w:tc>
          <w:tcPr>
            <w:tcW w:w="4140" w:type="dxa"/>
            <w:tcBorders>
              <w:top w:val="nil"/>
              <w:left w:val="single" w:sz="4" w:space="0" w:color="FFFFFF" w:themeColor="background1"/>
              <w:bottom w:val="nil"/>
              <w:right w:val="nil"/>
            </w:tcBorders>
            <w:shd w:val="clear" w:color="auto" w:fill="F65050"/>
            <w:vAlign w:val="center"/>
          </w:tcPr>
          <w:p w14:paraId="060F26DB" w14:textId="77777777" w:rsidR="00CC0513" w:rsidRPr="00264DD1" w:rsidRDefault="00CC0513" w:rsidP="00264DD1">
            <w:pPr>
              <w:pStyle w:val="PATHtableheading-white"/>
            </w:pPr>
            <w:r w:rsidRPr="00264DD1">
              <w:t>Interpretation</w:t>
            </w:r>
          </w:p>
        </w:tc>
      </w:tr>
      <w:tr w:rsidR="00CC0513" w:rsidRPr="00CC0513" w14:paraId="478F0428" w14:textId="77777777" w:rsidTr="00595AD4">
        <w:trPr>
          <w:trHeight w:val="1920"/>
        </w:trPr>
        <w:tc>
          <w:tcPr>
            <w:tcW w:w="1530" w:type="dxa"/>
            <w:tcBorders>
              <w:top w:val="nil"/>
              <w:left w:val="nil"/>
            </w:tcBorders>
            <w:shd w:val="clear" w:color="auto" w:fill="E8EAEB"/>
          </w:tcPr>
          <w:p w14:paraId="0995976F" w14:textId="77777777" w:rsidR="00CC0513" w:rsidRPr="00CC0513" w:rsidRDefault="00CC0513" w:rsidP="005D14AF">
            <w:pPr>
              <w:pStyle w:val="PATHtableheading-black"/>
            </w:pPr>
            <w:r w:rsidRPr="00CC0513">
              <w:t>Excellent</w:t>
            </w:r>
          </w:p>
        </w:tc>
        <w:tc>
          <w:tcPr>
            <w:tcW w:w="810" w:type="dxa"/>
            <w:tcBorders>
              <w:top w:val="nil"/>
            </w:tcBorders>
            <w:shd w:val="clear" w:color="auto" w:fill="E8EAEB"/>
          </w:tcPr>
          <w:p w14:paraId="4ADF2F87" w14:textId="77777777" w:rsidR="00CC0513" w:rsidRPr="00CC0513" w:rsidRDefault="00CC0513" w:rsidP="00ED2D05">
            <w:pPr>
              <w:pStyle w:val="PATHtabletext"/>
              <w:jc w:val="center"/>
            </w:pPr>
            <w:r w:rsidRPr="00CC0513">
              <w:t>5</w:t>
            </w:r>
          </w:p>
        </w:tc>
        <w:tc>
          <w:tcPr>
            <w:tcW w:w="2880" w:type="dxa"/>
            <w:tcBorders>
              <w:top w:val="nil"/>
            </w:tcBorders>
            <w:shd w:val="clear" w:color="auto" w:fill="E8EAEB"/>
          </w:tcPr>
          <w:p w14:paraId="6F2F1C57" w14:textId="1E42B2EE" w:rsidR="00CC0513" w:rsidRPr="00CC0513" w:rsidRDefault="00477FF8" w:rsidP="00C16439">
            <w:pPr>
              <w:pStyle w:val="PATHtabletext"/>
            </w:pPr>
            <w:r>
              <w:t>Provides</w:t>
            </w:r>
            <w:r w:rsidR="00CC0513" w:rsidRPr="00CC0513">
              <w:t xml:space="preserve"> strong evidence of </w:t>
            </w:r>
            <w:r w:rsidR="00A93B05">
              <w:t>relevant</w:t>
            </w:r>
            <w:r w:rsidR="00CC0513" w:rsidRPr="00CC0513">
              <w:t xml:space="preserve"> knowledge, skills, and experience to meet the scope</w:t>
            </w:r>
            <w:r w:rsidR="00A93B05">
              <w:t>, along with</w:t>
            </w:r>
            <w:r w:rsidR="00CC0513" w:rsidRPr="00CC0513">
              <w:rPr>
                <w:spacing w:val="-15"/>
              </w:rPr>
              <w:t xml:space="preserve"> </w:t>
            </w:r>
            <w:r w:rsidR="00D93445">
              <w:t>d</w:t>
            </w:r>
            <w:r w:rsidR="00CC0513" w:rsidRPr="00CC0513">
              <w:t>emonstrated</w:t>
            </w:r>
            <w:r w:rsidR="00CC0513" w:rsidRPr="00CC0513">
              <w:rPr>
                <w:spacing w:val="-12"/>
              </w:rPr>
              <w:t xml:space="preserve"> </w:t>
            </w:r>
            <w:r w:rsidR="00CC0513" w:rsidRPr="00CC0513">
              <w:t xml:space="preserve">innovation in </w:t>
            </w:r>
            <w:r w:rsidR="00D93445">
              <w:t>delivering</w:t>
            </w:r>
            <w:r w:rsidR="00CC0513" w:rsidRPr="00CC0513">
              <w:t xml:space="preserve"> the scope</w:t>
            </w:r>
            <w:r w:rsidR="001C15FB">
              <w:t xml:space="preserve"> more effectively</w:t>
            </w:r>
            <w:r w:rsidR="00CC0513" w:rsidRPr="00CC0513">
              <w:t>.</w:t>
            </w:r>
          </w:p>
        </w:tc>
        <w:tc>
          <w:tcPr>
            <w:tcW w:w="4140" w:type="dxa"/>
            <w:tcBorders>
              <w:top w:val="nil"/>
              <w:right w:val="nil"/>
            </w:tcBorders>
            <w:shd w:val="clear" w:color="auto" w:fill="E8EAEB"/>
          </w:tcPr>
          <w:p w14:paraId="7D5F2EB0" w14:textId="074AE94F" w:rsidR="00CC0513" w:rsidRPr="00CC0513" w:rsidRDefault="00946F08" w:rsidP="00C16439">
            <w:pPr>
              <w:pStyle w:val="PATHtabletext"/>
            </w:pPr>
            <w:r>
              <w:t>In addition to</w:t>
            </w:r>
            <w:r w:rsidR="00CC0513" w:rsidRPr="00CC0513">
              <w:t xml:space="preserve"> addressing </w:t>
            </w:r>
            <w:proofErr w:type="gramStart"/>
            <w:r w:rsidR="00CC0513" w:rsidRPr="00CC0513">
              <w:t>the majority of</w:t>
            </w:r>
            <w:proofErr w:type="gramEnd"/>
            <w:r w:rsidR="00CC0513" w:rsidRPr="00CC0513">
              <w:t xml:space="preserve"> bullet</w:t>
            </w:r>
            <w:r w:rsidR="00CC0513" w:rsidRPr="00CC0513">
              <w:rPr>
                <w:spacing w:val="-7"/>
              </w:rPr>
              <w:t xml:space="preserve"> </w:t>
            </w:r>
            <w:r w:rsidR="00CC0513" w:rsidRPr="00CC0513">
              <w:t>points</w:t>
            </w:r>
            <w:r w:rsidR="00CC0513" w:rsidRPr="00CC0513">
              <w:rPr>
                <w:spacing w:val="-6"/>
              </w:rPr>
              <w:t xml:space="preserve"> </w:t>
            </w:r>
            <w:r w:rsidR="00CC0513" w:rsidRPr="00CC0513">
              <w:t>under</w:t>
            </w:r>
            <w:r w:rsidR="00CC0513" w:rsidRPr="00CC0513">
              <w:rPr>
                <w:spacing w:val="-7"/>
              </w:rPr>
              <w:t xml:space="preserve"> </w:t>
            </w:r>
            <w:r w:rsidR="00CC0513" w:rsidRPr="00CC0513">
              <w:t>each</w:t>
            </w:r>
            <w:r w:rsidR="00CC0513" w:rsidRPr="00CC0513">
              <w:rPr>
                <w:spacing w:val="-7"/>
              </w:rPr>
              <w:t xml:space="preserve"> </w:t>
            </w:r>
            <w:r w:rsidR="00CC0513" w:rsidRPr="00CC0513">
              <w:t>criterion</w:t>
            </w:r>
            <w:r w:rsidR="00CC0513" w:rsidRPr="00CC0513">
              <w:rPr>
                <w:spacing w:val="-6"/>
              </w:rPr>
              <w:t xml:space="preserve"> </w:t>
            </w:r>
            <w:r w:rsidR="00CC0513" w:rsidRPr="00CC0513">
              <w:t>heading,</w:t>
            </w:r>
            <w:r w:rsidR="00CC0513" w:rsidRPr="00CC0513">
              <w:rPr>
                <w:spacing w:val="-7"/>
              </w:rPr>
              <w:t xml:space="preserve"> </w:t>
            </w:r>
            <w:r w:rsidR="009A3122">
              <w:rPr>
                <w:spacing w:val="-7"/>
              </w:rPr>
              <w:t xml:space="preserve">the </w:t>
            </w:r>
            <w:r w:rsidR="00CC0513" w:rsidRPr="00CC0513">
              <w:t>proposal demonstrates a deep understanding of the project. All solutions offered are</w:t>
            </w:r>
            <w:r w:rsidR="009A3122">
              <w:t xml:space="preserve"> directly</w:t>
            </w:r>
            <w:r w:rsidR="00CC0513" w:rsidRPr="00CC0513">
              <w:t xml:space="preserve"> linked to project requirements</w:t>
            </w:r>
            <w:r w:rsidR="0025427A">
              <w:t>, showing</w:t>
            </w:r>
            <w:r w:rsidR="00CC0513" w:rsidRPr="00CC0513">
              <w:t xml:space="preserve"> how they will be delivered and</w:t>
            </w:r>
            <w:r w:rsidR="00984271">
              <w:t xml:space="preserve"> their</w:t>
            </w:r>
            <w:r w:rsidR="00CC0513" w:rsidRPr="00CC0513">
              <w:t xml:space="preserve"> impact on other areas and </w:t>
            </w:r>
            <w:r w:rsidR="00CC0513" w:rsidRPr="00CC0513">
              <w:rPr>
                <w:spacing w:val="-2"/>
              </w:rPr>
              <w:t>stakeholders.</w:t>
            </w:r>
          </w:p>
        </w:tc>
      </w:tr>
      <w:tr w:rsidR="00CC0513" w:rsidRPr="00CC0513" w14:paraId="0852E208" w14:textId="77777777" w:rsidTr="00595AD4">
        <w:trPr>
          <w:trHeight w:val="2405"/>
        </w:trPr>
        <w:tc>
          <w:tcPr>
            <w:tcW w:w="1530" w:type="dxa"/>
            <w:tcBorders>
              <w:left w:val="nil"/>
            </w:tcBorders>
            <w:shd w:val="clear" w:color="auto" w:fill="E8EAEB"/>
          </w:tcPr>
          <w:p w14:paraId="549F53DD" w14:textId="77777777" w:rsidR="00CC0513" w:rsidRPr="00CC0513" w:rsidRDefault="00CC0513" w:rsidP="005D14AF">
            <w:pPr>
              <w:pStyle w:val="PATHtableheading-black"/>
            </w:pPr>
            <w:r w:rsidRPr="00CC0513">
              <w:rPr>
                <w:spacing w:val="-4"/>
              </w:rPr>
              <w:t>Good</w:t>
            </w:r>
          </w:p>
        </w:tc>
        <w:tc>
          <w:tcPr>
            <w:tcW w:w="810" w:type="dxa"/>
            <w:shd w:val="clear" w:color="auto" w:fill="E8EAEB"/>
          </w:tcPr>
          <w:p w14:paraId="7F611D3F" w14:textId="77777777" w:rsidR="00CC0513" w:rsidRPr="00CC0513" w:rsidRDefault="00CC0513" w:rsidP="00ED2D05">
            <w:pPr>
              <w:pStyle w:val="PATHtabletext"/>
              <w:jc w:val="center"/>
            </w:pPr>
            <w:r w:rsidRPr="00CC0513">
              <w:t>4</w:t>
            </w:r>
          </w:p>
        </w:tc>
        <w:tc>
          <w:tcPr>
            <w:tcW w:w="2880" w:type="dxa"/>
            <w:shd w:val="clear" w:color="auto" w:fill="E8EAEB"/>
          </w:tcPr>
          <w:p w14:paraId="4BAC0388" w14:textId="6EC86549" w:rsidR="00CC0513" w:rsidRPr="00CC0513" w:rsidRDefault="00E63DB0" w:rsidP="00C16439">
            <w:pPr>
              <w:pStyle w:val="PATHtabletext"/>
            </w:pPr>
            <w:r>
              <w:t xml:space="preserve">Offers </w:t>
            </w:r>
            <w:r w:rsidR="002E0D28">
              <w:t>s</w:t>
            </w:r>
            <w:r w:rsidR="00CC0513" w:rsidRPr="00CC0513">
              <w:t>ufficient evidence of adequate</w:t>
            </w:r>
            <w:r w:rsidR="00CC0513" w:rsidRPr="00CC0513">
              <w:rPr>
                <w:spacing w:val="-7"/>
              </w:rPr>
              <w:t xml:space="preserve"> </w:t>
            </w:r>
            <w:r w:rsidR="00CC0513" w:rsidRPr="00CC0513">
              <w:t>knowledge,</w:t>
            </w:r>
            <w:r w:rsidR="00CC0513" w:rsidRPr="00CC0513">
              <w:rPr>
                <w:spacing w:val="-7"/>
              </w:rPr>
              <w:t xml:space="preserve"> </w:t>
            </w:r>
            <w:r w:rsidR="00CC0513" w:rsidRPr="00CC0513">
              <w:t>skills,</w:t>
            </w:r>
            <w:r w:rsidR="00CC0513" w:rsidRPr="00CC0513">
              <w:rPr>
                <w:spacing w:val="-6"/>
              </w:rPr>
              <w:t xml:space="preserve"> </w:t>
            </w:r>
            <w:r w:rsidR="00CC0513" w:rsidRPr="00CC0513">
              <w:t>and experience to meet the scope</w:t>
            </w:r>
            <w:r w:rsidR="002E0D28">
              <w:t>,</w:t>
            </w:r>
            <w:r w:rsidR="00984226">
              <w:t xml:space="preserve"> potentially demonstrating</w:t>
            </w:r>
            <w:r w:rsidR="00CC0513" w:rsidRPr="00CC0513">
              <w:t xml:space="preserve"> some innovation</w:t>
            </w:r>
            <w:r w:rsidR="00984226">
              <w:t>,</w:t>
            </w:r>
            <w:r w:rsidR="00CC0513" w:rsidRPr="00CC0513">
              <w:rPr>
                <w:spacing w:val="-8"/>
              </w:rPr>
              <w:t xml:space="preserve"> </w:t>
            </w:r>
            <w:r w:rsidR="00CC0513" w:rsidRPr="00CC0513">
              <w:t>though</w:t>
            </w:r>
            <w:r w:rsidR="00CC0513" w:rsidRPr="00CC0513">
              <w:rPr>
                <w:spacing w:val="-8"/>
              </w:rPr>
              <w:t xml:space="preserve"> </w:t>
            </w:r>
            <w:r w:rsidR="00CC0513" w:rsidRPr="00CC0513">
              <w:t>it</w:t>
            </w:r>
            <w:r w:rsidR="00CC0513" w:rsidRPr="00CC0513">
              <w:rPr>
                <w:spacing w:val="-9"/>
              </w:rPr>
              <w:t xml:space="preserve"> </w:t>
            </w:r>
            <w:r w:rsidR="00CC0513" w:rsidRPr="00CC0513">
              <w:t>may</w:t>
            </w:r>
            <w:r w:rsidR="00CC0513" w:rsidRPr="00CC0513">
              <w:rPr>
                <w:spacing w:val="-8"/>
              </w:rPr>
              <w:t xml:space="preserve"> </w:t>
            </w:r>
            <w:r w:rsidR="00CC0513" w:rsidRPr="00CC0513">
              <w:t>be</w:t>
            </w:r>
            <w:r w:rsidR="00CC0513" w:rsidRPr="00CC0513">
              <w:rPr>
                <w:spacing w:val="-8"/>
              </w:rPr>
              <w:t xml:space="preserve"> </w:t>
            </w:r>
            <w:r w:rsidR="00CC0513" w:rsidRPr="00CC0513">
              <w:t>less robust. Meets all requirements with minimal gaps.</w:t>
            </w:r>
          </w:p>
        </w:tc>
        <w:tc>
          <w:tcPr>
            <w:tcW w:w="4140" w:type="dxa"/>
            <w:tcBorders>
              <w:right w:val="nil"/>
            </w:tcBorders>
            <w:shd w:val="clear" w:color="auto" w:fill="E8EAEB"/>
          </w:tcPr>
          <w:p w14:paraId="211045CF" w14:textId="03A73D9B" w:rsidR="00CC0513" w:rsidRPr="00CC0513" w:rsidRDefault="00402F44" w:rsidP="00C16439">
            <w:pPr>
              <w:pStyle w:val="PATHtabletext"/>
            </w:pPr>
            <w:r>
              <w:t>Indicates</w:t>
            </w:r>
            <w:r w:rsidR="00CC0513" w:rsidRPr="00CC0513">
              <w:t xml:space="preserve"> that the bidder has addressed</w:t>
            </w:r>
            <w:r w:rsidR="0004061E">
              <w:t xml:space="preserve"> most </w:t>
            </w:r>
            <w:r w:rsidR="00CC0513" w:rsidRPr="00CC0513">
              <w:t>bullet points under each criterion heading</w:t>
            </w:r>
            <w:r w:rsidR="00301F4A">
              <w:t xml:space="preserve"> in detail</w:t>
            </w:r>
            <w:r w:rsidR="00CC0513" w:rsidRPr="00CC0513">
              <w:t xml:space="preserve">. </w:t>
            </w:r>
            <w:r w:rsidR="00F804D4">
              <w:t>The e</w:t>
            </w:r>
            <w:r w:rsidR="00F804D4" w:rsidRPr="00CC0513">
              <w:t xml:space="preserve">vidence </w:t>
            </w:r>
            <w:r w:rsidR="00301F4A">
              <w:t>provided</w:t>
            </w:r>
            <w:r w:rsidR="00CC0513" w:rsidRPr="00CC0513">
              <w:t xml:space="preserve"> shows not only what will be </w:t>
            </w:r>
            <w:r w:rsidR="00180ABB">
              <w:t>delivered</w:t>
            </w:r>
            <w:r w:rsidR="00CC0513" w:rsidRPr="00CC0513">
              <w:t xml:space="preserve"> but also </w:t>
            </w:r>
            <w:r w:rsidR="00712600">
              <w:t>offers</w:t>
            </w:r>
            <w:r w:rsidR="00CC0513" w:rsidRPr="00CC0513">
              <w:t xml:space="preserve"> some detail </w:t>
            </w:r>
            <w:r w:rsidR="00712600">
              <w:t>on</w:t>
            </w:r>
            <w:r w:rsidR="00CC0513" w:rsidRPr="00CC0513">
              <w:t xml:space="preserve"> how this will be achieved. Bidders should</w:t>
            </w:r>
            <w:r w:rsidR="00CC0513" w:rsidRPr="00CC0513">
              <w:rPr>
                <w:spacing w:val="-6"/>
              </w:rPr>
              <w:t xml:space="preserve"> </w:t>
            </w:r>
            <w:r w:rsidR="001C38FB">
              <w:rPr>
                <w:spacing w:val="-6"/>
              </w:rPr>
              <w:t xml:space="preserve">clearly relate </w:t>
            </w:r>
            <w:r w:rsidR="00636669">
              <w:rPr>
                <w:spacing w:val="-6"/>
              </w:rPr>
              <w:t xml:space="preserve">their </w:t>
            </w:r>
            <w:r w:rsidR="00CC0513" w:rsidRPr="00CC0513">
              <w:t>proposals to</w:t>
            </w:r>
            <w:r w:rsidR="00CC0513" w:rsidRPr="00CC0513">
              <w:rPr>
                <w:spacing w:val="-4"/>
              </w:rPr>
              <w:t xml:space="preserve"> </w:t>
            </w:r>
            <w:r w:rsidR="00CC0513" w:rsidRPr="00CC0513">
              <w:t>the</w:t>
            </w:r>
            <w:r w:rsidR="00CC0513" w:rsidRPr="00CC0513">
              <w:rPr>
                <w:spacing w:val="-4"/>
              </w:rPr>
              <w:t xml:space="preserve"> </w:t>
            </w:r>
            <w:r w:rsidR="00CC0513" w:rsidRPr="00CC0513">
              <w:t>aims</w:t>
            </w:r>
            <w:r w:rsidR="00CC0513" w:rsidRPr="00CC0513">
              <w:rPr>
                <w:spacing w:val="-4"/>
              </w:rPr>
              <w:t xml:space="preserve"> </w:t>
            </w:r>
            <w:r w:rsidR="00CC0513" w:rsidRPr="00CC0513">
              <w:t>of</w:t>
            </w:r>
            <w:r w:rsidR="00CC0513" w:rsidRPr="00CC0513">
              <w:rPr>
                <w:spacing w:val="-4"/>
              </w:rPr>
              <w:t xml:space="preserve"> </w:t>
            </w:r>
            <w:r w:rsidR="00CC0513" w:rsidRPr="00CC0513">
              <w:t>the</w:t>
            </w:r>
            <w:r w:rsidR="00CC0513" w:rsidRPr="00CC0513">
              <w:rPr>
                <w:spacing w:val="-4"/>
              </w:rPr>
              <w:t xml:space="preserve"> </w:t>
            </w:r>
            <w:r w:rsidR="00CC0513" w:rsidRPr="00CC0513">
              <w:t>project</w:t>
            </w:r>
            <w:r w:rsidR="00CC0513" w:rsidRPr="00CC0513">
              <w:rPr>
                <w:spacing w:val="-4"/>
              </w:rPr>
              <w:t xml:space="preserve"> </w:t>
            </w:r>
            <w:r w:rsidR="00CC0513" w:rsidRPr="00CC0513">
              <w:t>and</w:t>
            </w:r>
            <w:r w:rsidR="00CC0513" w:rsidRPr="00CC0513">
              <w:rPr>
                <w:spacing w:val="-4"/>
              </w:rPr>
              <w:t xml:space="preserve"> </w:t>
            </w:r>
            <w:r w:rsidR="00CC0513" w:rsidRPr="00CC0513">
              <w:t>be</w:t>
            </w:r>
            <w:r w:rsidR="00CC0513" w:rsidRPr="00CC0513">
              <w:rPr>
                <w:spacing w:val="-4"/>
              </w:rPr>
              <w:t xml:space="preserve"> </w:t>
            </w:r>
            <w:r w:rsidR="00CC0513" w:rsidRPr="00CC0513">
              <w:t xml:space="preserve">specific in </w:t>
            </w:r>
            <w:r w:rsidR="00CF0F3F">
              <w:t>how their</w:t>
            </w:r>
            <w:r w:rsidR="00CC0513" w:rsidRPr="00CC0513">
              <w:t xml:space="preserve"> proposed solutions will </w:t>
            </w:r>
            <w:r w:rsidR="00CF0F3F">
              <w:t>achieve</w:t>
            </w:r>
            <w:r w:rsidR="00CC0513" w:rsidRPr="00CC0513">
              <w:t xml:space="preserve"> the desired outcomes.</w:t>
            </w:r>
          </w:p>
        </w:tc>
      </w:tr>
      <w:tr w:rsidR="00CC0513" w:rsidRPr="00CC0513" w14:paraId="25117A8B" w14:textId="77777777" w:rsidTr="00595AD4">
        <w:trPr>
          <w:trHeight w:val="2401"/>
        </w:trPr>
        <w:tc>
          <w:tcPr>
            <w:tcW w:w="1530" w:type="dxa"/>
            <w:tcBorders>
              <w:left w:val="nil"/>
            </w:tcBorders>
            <w:shd w:val="clear" w:color="auto" w:fill="E8EAEB"/>
          </w:tcPr>
          <w:p w14:paraId="6EB5F97C" w14:textId="77777777" w:rsidR="00CC0513" w:rsidRPr="00CC0513" w:rsidRDefault="00CC0513" w:rsidP="005D14AF">
            <w:pPr>
              <w:pStyle w:val="PATHtableheading-black"/>
            </w:pPr>
            <w:r w:rsidRPr="00CC0513">
              <w:lastRenderedPageBreak/>
              <w:t>Acceptable</w:t>
            </w:r>
          </w:p>
        </w:tc>
        <w:tc>
          <w:tcPr>
            <w:tcW w:w="810" w:type="dxa"/>
            <w:shd w:val="clear" w:color="auto" w:fill="E8EAEB"/>
          </w:tcPr>
          <w:p w14:paraId="56310D2C" w14:textId="77777777" w:rsidR="00CC0513" w:rsidRPr="00CC0513" w:rsidRDefault="00CC0513" w:rsidP="00ED2D05">
            <w:pPr>
              <w:pStyle w:val="PATHtabletext"/>
              <w:jc w:val="center"/>
            </w:pPr>
            <w:r w:rsidRPr="00CC0513">
              <w:t>3</w:t>
            </w:r>
          </w:p>
        </w:tc>
        <w:tc>
          <w:tcPr>
            <w:tcW w:w="2880" w:type="dxa"/>
            <w:shd w:val="clear" w:color="auto" w:fill="E8EAEB"/>
          </w:tcPr>
          <w:p w14:paraId="32D32607" w14:textId="087132EC" w:rsidR="00CC0513" w:rsidRPr="00CC0513" w:rsidRDefault="00F378D4" w:rsidP="00C16439">
            <w:pPr>
              <w:pStyle w:val="PATHtabletext"/>
            </w:pPr>
            <w:r>
              <w:t>Presents r</w:t>
            </w:r>
            <w:r w:rsidR="00CC0513" w:rsidRPr="00CC0513">
              <w:t xml:space="preserve">easonable evidence of </w:t>
            </w:r>
            <w:r>
              <w:t>relevant</w:t>
            </w:r>
            <w:r w:rsidR="00CC0513" w:rsidRPr="00CC0513">
              <w:rPr>
                <w:spacing w:val="-15"/>
              </w:rPr>
              <w:t xml:space="preserve"> </w:t>
            </w:r>
            <w:r w:rsidR="00CC0513" w:rsidRPr="00CC0513">
              <w:t>knowledge,</w:t>
            </w:r>
            <w:r w:rsidR="00CC0513" w:rsidRPr="00CC0513">
              <w:rPr>
                <w:spacing w:val="-12"/>
              </w:rPr>
              <w:t xml:space="preserve"> </w:t>
            </w:r>
            <w:r w:rsidR="00CC0513" w:rsidRPr="00CC0513">
              <w:t>skills, and</w:t>
            </w:r>
            <w:r w:rsidR="00CC0513" w:rsidRPr="00CC0513">
              <w:rPr>
                <w:spacing w:val="-11"/>
              </w:rPr>
              <w:t xml:space="preserve"> </w:t>
            </w:r>
            <w:r w:rsidR="00CC0513" w:rsidRPr="00CC0513">
              <w:t>experience for the</w:t>
            </w:r>
            <w:r w:rsidR="00CC0513" w:rsidRPr="00CC0513">
              <w:rPr>
                <w:spacing w:val="-11"/>
              </w:rPr>
              <w:t xml:space="preserve"> </w:t>
            </w:r>
            <w:r w:rsidR="00CC0513" w:rsidRPr="00CC0513">
              <w:t>scope</w:t>
            </w:r>
            <w:r>
              <w:t>, meeting</w:t>
            </w:r>
            <w:r w:rsidR="00CC0513" w:rsidRPr="00CC0513">
              <w:t xml:space="preserve"> requirements in </w:t>
            </w:r>
            <w:r w:rsidR="00A12BE1">
              <w:t>most</w:t>
            </w:r>
            <w:r w:rsidR="00CC0513" w:rsidRPr="00CC0513">
              <w:t xml:space="preserve"> areas</w:t>
            </w:r>
            <w:r w:rsidR="00A12BE1">
              <w:t>, though not all.</w:t>
            </w:r>
          </w:p>
        </w:tc>
        <w:tc>
          <w:tcPr>
            <w:tcW w:w="4140" w:type="dxa"/>
            <w:tcBorders>
              <w:right w:val="nil"/>
            </w:tcBorders>
            <w:shd w:val="clear" w:color="auto" w:fill="E8EAEB"/>
          </w:tcPr>
          <w:p w14:paraId="6966BA99" w14:textId="3C80976A" w:rsidR="00CC0513" w:rsidRPr="00CC0513" w:rsidRDefault="00460CAC" w:rsidP="00A04E57">
            <w:pPr>
              <w:pStyle w:val="PATHtabletext"/>
            </w:pPr>
            <w:r w:rsidRPr="00CC0513">
              <w:t xml:space="preserve">Addresses </w:t>
            </w:r>
            <w:r>
              <w:t>most</w:t>
            </w:r>
            <w:r w:rsidRPr="00CC0513">
              <w:t xml:space="preserve"> bullet points under each criterion heading but lacks clarity or detail on how the proposed solutions will be achieved.</w:t>
            </w:r>
            <w:r w:rsidRPr="00CC0513">
              <w:rPr>
                <w:spacing w:val="-7"/>
              </w:rPr>
              <w:t xml:space="preserve"> </w:t>
            </w:r>
            <w:r>
              <w:rPr>
                <w:spacing w:val="-7"/>
              </w:rPr>
              <w:t xml:space="preserve">While </w:t>
            </w:r>
            <w:r>
              <w:t>e</w:t>
            </w:r>
            <w:r w:rsidRPr="00CC0513">
              <w:t>vidence</w:t>
            </w:r>
            <w:r w:rsidRPr="00CC0513">
              <w:rPr>
                <w:spacing w:val="-6"/>
              </w:rPr>
              <w:t xml:space="preserve"> </w:t>
            </w:r>
            <w:r w:rsidRPr="00CC0513">
              <w:t>is</w:t>
            </w:r>
            <w:r w:rsidRPr="00CC0513">
              <w:rPr>
                <w:spacing w:val="-7"/>
              </w:rPr>
              <w:t xml:space="preserve"> </w:t>
            </w:r>
            <w:r w:rsidRPr="00CC0513">
              <w:t>provided</w:t>
            </w:r>
            <w:r>
              <w:t>,</w:t>
            </w:r>
            <w:r w:rsidRPr="00CC0513">
              <w:rPr>
                <w:spacing w:val="-6"/>
              </w:rPr>
              <w:t xml:space="preserve"> </w:t>
            </w:r>
            <w:r w:rsidRPr="00CC0513">
              <w:t>generic</w:t>
            </w:r>
            <w:r w:rsidRPr="00CC0513">
              <w:rPr>
                <w:spacing w:val="-7"/>
              </w:rPr>
              <w:t xml:space="preserve"> </w:t>
            </w:r>
            <w:r w:rsidRPr="00CC0513">
              <w:t xml:space="preserve">statements are not specifically </w:t>
            </w:r>
            <w:r>
              <w:t>aligned with</w:t>
            </w:r>
            <w:r w:rsidRPr="00CC0513">
              <w:t xml:space="preserve"> the</w:t>
            </w:r>
            <w:r>
              <w:t xml:space="preserve"> project’s</w:t>
            </w:r>
            <w:r w:rsidRPr="00CC0513">
              <w:t xml:space="preserve"> aims</w:t>
            </w:r>
            <w:r>
              <w:t xml:space="preserve"> or </w:t>
            </w:r>
            <w:r w:rsidRPr="00CC0513">
              <w:t>objectives</w:t>
            </w:r>
            <w:r>
              <w:t>.</w:t>
            </w:r>
            <w:r w:rsidRPr="00CC0513">
              <w:t xml:space="preserve"> </w:t>
            </w:r>
            <w:r>
              <w:t>S</w:t>
            </w:r>
            <w:r w:rsidRPr="00CC0513">
              <w:t>ignificant omission</w:t>
            </w:r>
            <w:r>
              <w:t>s</w:t>
            </w:r>
            <w:r w:rsidRPr="00CC0513">
              <w:t xml:space="preserve"> of key information under each criterion heading </w:t>
            </w:r>
            <w:r>
              <w:t>may result in</w:t>
            </w:r>
            <w:r w:rsidRPr="00CC0513">
              <w:t xml:space="preserve"> a score of 3.</w:t>
            </w:r>
          </w:p>
        </w:tc>
      </w:tr>
      <w:tr w:rsidR="00CC0513" w:rsidRPr="00CC0513" w14:paraId="46A91BD8" w14:textId="77777777" w:rsidTr="00595AD4">
        <w:trPr>
          <w:trHeight w:val="1680"/>
        </w:trPr>
        <w:tc>
          <w:tcPr>
            <w:tcW w:w="1530" w:type="dxa"/>
            <w:tcBorders>
              <w:left w:val="nil"/>
            </w:tcBorders>
            <w:shd w:val="clear" w:color="auto" w:fill="E8EAEB"/>
          </w:tcPr>
          <w:p w14:paraId="2A96DCBF" w14:textId="77777777" w:rsidR="00CC0513" w:rsidRPr="00CC0513" w:rsidRDefault="00CC0513" w:rsidP="005D14AF">
            <w:pPr>
              <w:pStyle w:val="PATHtableheading-black"/>
            </w:pPr>
            <w:r w:rsidRPr="00CC0513">
              <w:t>Minor reservations</w:t>
            </w:r>
          </w:p>
        </w:tc>
        <w:tc>
          <w:tcPr>
            <w:tcW w:w="810" w:type="dxa"/>
            <w:shd w:val="clear" w:color="auto" w:fill="E8EAEB"/>
          </w:tcPr>
          <w:p w14:paraId="789F5257" w14:textId="77777777" w:rsidR="00CC0513" w:rsidRPr="00CC0513" w:rsidRDefault="00CC0513" w:rsidP="00ED2D05">
            <w:pPr>
              <w:pStyle w:val="PATHtabletext"/>
              <w:jc w:val="center"/>
            </w:pPr>
            <w:r w:rsidRPr="00CC0513">
              <w:t>2</w:t>
            </w:r>
          </w:p>
        </w:tc>
        <w:tc>
          <w:tcPr>
            <w:tcW w:w="2880" w:type="dxa"/>
            <w:shd w:val="clear" w:color="auto" w:fill="E8EAEB"/>
          </w:tcPr>
          <w:p w14:paraId="1326D456" w14:textId="560783D7" w:rsidR="00CC0513" w:rsidRPr="00CC0513" w:rsidRDefault="00ED4A2D" w:rsidP="00C16439">
            <w:pPr>
              <w:pStyle w:val="PATHtabletext"/>
            </w:pPr>
            <w:r>
              <w:t>Provides</w:t>
            </w:r>
            <w:r w:rsidR="00CC0513" w:rsidRPr="00CC0513">
              <w:t xml:space="preserve"> some evidence of </w:t>
            </w:r>
            <w:r>
              <w:t>relevant</w:t>
            </w:r>
            <w:r w:rsidR="00CC0513" w:rsidRPr="00CC0513">
              <w:rPr>
                <w:spacing w:val="-15"/>
              </w:rPr>
              <w:t xml:space="preserve"> </w:t>
            </w:r>
            <w:r w:rsidR="00CC0513" w:rsidRPr="00CC0513">
              <w:t>knowledge,</w:t>
            </w:r>
            <w:r w:rsidR="00CC0513" w:rsidRPr="00CC0513">
              <w:rPr>
                <w:spacing w:val="-12"/>
              </w:rPr>
              <w:t xml:space="preserve"> </w:t>
            </w:r>
            <w:r w:rsidR="00CC0513" w:rsidRPr="00CC0513">
              <w:t>skills, and</w:t>
            </w:r>
            <w:r w:rsidR="00CC0513" w:rsidRPr="00CC0513">
              <w:rPr>
                <w:spacing w:val="-11"/>
              </w:rPr>
              <w:t xml:space="preserve"> </w:t>
            </w:r>
            <w:r w:rsidR="00CC0513" w:rsidRPr="00CC0513">
              <w:t>experience for the</w:t>
            </w:r>
            <w:r w:rsidR="00CC0513" w:rsidRPr="00CC0513">
              <w:rPr>
                <w:spacing w:val="-11"/>
              </w:rPr>
              <w:t xml:space="preserve"> </w:t>
            </w:r>
            <w:r w:rsidR="00CC0513" w:rsidRPr="00CC0513">
              <w:t>scope</w:t>
            </w:r>
            <w:r>
              <w:t>, meeting</w:t>
            </w:r>
            <w:r w:rsidR="00CC0513" w:rsidRPr="00CC0513">
              <w:t xml:space="preserve"> requirements in </w:t>
            </w:r>
            <w:r w:rsidR="0044496D">
              <w:t>certain</w:t>
            </w:r>
            <w:r w:rsidR="00CC0513" w:rsidRPr="00CC0513">
              <w:t xml:space="preserve"> areas but</w:t>
            </w:r>
            <w:r w:rsidR="0044496D">
              <w:t xml:space="preserve"> with significant</w:t>
            </w:r>
            <w:r w:rsidR="00CC0513" w:rsidRPr="00CC0513">
              <w:t xml:space="preserve"> </w:t>
            </w:r>
            <w:r w:rsidR="00CC0513" w:rsidRPr="00CC0513">
              <w:rPr>
                <w:spacing w:val="-2"/>
              </w:rPr>
              <w:t>omissions.</w:t>
            </w:r>
          </w:p>
        </w:tc>
        <w:tc>
          <w:tcPr>
            <w:tcW w:w="4140" w:type="dxa"/>
            <w:tcBorders>
              <w:right w:val="nil"/>
            </w:tcBorders>
            <w:shd w:val="clear" w:color="auto" w:fill="E8EAEB"/>
          </w:tcPr>
          <w:p w14:paraId="53AC9D1D" w14:textId="4DC1C888" w:rsidR="00CC0513" w:rsidRPr="00CC0513" w:rsidRDefault="00AE33C4" w:rsidP="00C16439">
            <w:pPr>
              <w:pStyle w:val="PATHtabletext"/>
            </w:pPr>
            <w:r>
              <w:t>Indicates</w:t>
            </w:r>
            <w:r w:rsidR="00CC0513" w:rsidRPr="00CC0513">
              <w:rPr>
                <w:spacing w:val="-5"/>
              </w:rPr>
              <w:t xml:space="preserve"> </w:t>
            </w:r>
            <w:r w:rsidR="00CC0513" w:rsidRPr="00CC0513">
              <w:t>that</w:t>
            </w:r>
            <w:r w:rsidR="00CC0513" w:rsidRPr="00CC0513">
              <w:rPr>
                <w:spacing w:val="-6"/>
              </w:rPr>
              <w:t xml:space="preserve"> </w:t>
            </w:r>
            <w:r w:rsidR="00CC0513" w:rsidRPr="00CC0513">
              <w:t>the</w:t>
            </w:r>
            <w:r w:rsidR="00CC0513" w:rsidRPr="00CC0513">
              <w:rPr>
                <w:spacing w:val="-6"/>
              </w:rPr>
              <w:t xml:space="preserve"> </w:t>
            </w:r>
            <w:r w:rsidR="00CC0513" w:rsidRPr="00CC0513">
              <w:t>bidder</w:t>
            </w:r>
            <w:r w:rsidR="00CC0513" w:rsidRPr="00CC0513">
              <w:rPr>
                <w:spacing w:val="-6"/>
              </w:rPr>
              <w:t xml:space="preserve"> </w:t>
            </w:r>
            <w:r w:rsidR="00CC0513" w:rsidRPr="00CC0513">
              <w:t>has</w:t>
            </w:r>
            <w:r w:rsidR="00CC0513" w:rsidRPr="00CC0513">
              <w:rPr>
                <w:spacing w:val="-6"/>
              </w:rPr>
              <w:t xml:space="preserve"> </w:t>
            </w:r>
            <w:r w:rsidR="00CC0513" w:rsidRPr="00CC0513">
              <w:t>not</w:t>
            </w:r>
            <w:r w:rsidR="00CC0513" w:rsidRPr="00CC0513">
              <w:rPr>
                <w:spacing w:val="-6"/>
              </w:rPr>
              <w:t xml:space="preserve"> </w:t>
            </w:r>
            <w:r w:rsidR="00CC0513" w:rsidRPr="00CC0513">
              <w:t>provided</w:t>
            </w:r>
            <w:r>
              <w:t xml:space="preserve"> sufficient</w:t>
            </w:r>
            <w:r w:rsidR="00CC0513" w:rsidRPr="00CC0513">
              <w:rPr>
                <w:spacing w:val="-6"/>
              </w:rPr>
              <w:t xml:space="preserve"> </w:t>
            </w:r>
            <w:r w:rsidR="00CC0513" w:rsidRPr="00CC0513">
              <w:t xml:space="preserve">evidence </w:t>
            </w:r>
            <w:r w:rsidR="001408DB">
              <w:t>on</w:t>
            </w:r>
            <w:r w:rsidR="00CC0513" w:rsidRPr="00CC0513">
              <w:t xml:space="preserve"> how they will address several bullet points under the evaluation criteria headings.</w:t>
            </w:r>
          </w:p>
          <w:p w14:paraId="20145261" w14:textId="2D8F6375" w:rsidR="00CC0513" w:rsidRPr="00CC0513" w:rsidRDefault="00F42CDF" w:rsidP="00C16439">
            <w:pPr>
              <w:pStyle w:val="PATHtabletext"/>
            </w:pPr>
            <w:r>
              <w:t>The t</w:t>
            </w:r>
            <w:r w:rsidR="00CC0513" w:rsidRPr="00CC0513">
              <w:t>ender is</w:t>
            </w:r>
            <w:r>
              <w:t xml:space="preserve"> partly</w:t>
            </w:r>
            <w:r w:rsidR="00CC0513" w:rsidRPr="00CC0513">
              <w:t xml:space="preserve"> sketchy, with little or no detail</w:t>
            </w:r>
            <w:r w:rsidR="00BD3AD4">
              <w:t xml:space="preserve"> on</w:t>
            </w:r>
            <w:r w:rsidR="00CC0513" w:rsidRPr="00CC0513">
              <w:rPr>
                <w:spacing w:val="-6"/>
              </w:rPr>
              <w:t xml:space="preserve"> </w:t>
            </w:r>
            <w:r w:rsidR="00CC0513" w:rsidRPr="00CC0513">
              <w:t>how</w:t>
            </w:r>
            <w:r w:rsidR="00CC0513" w:rsidRPr="00CC0513">
              <w:rPr>
                <w:spacing w:val="-5"/>
              </w:rPr>
              <w:t xml:space="preserve"> </w:t>
            </w:r>
            <w:r w:rsidR="00CC0513" w:rsidRPr="00CC0513">
              <w:t>the</w:t>
            </w:r>
            <w:r w:rsidR="00CC0513" w:rsidRPr="00CC0513">
              <w:rPr>
                <w:spacing w:val="-5"/>
              </w:rPr>
              <w:t xml:space="preserve"> </w:t>
            </w:r>
            <w:r w:rsidR="00CC0513" w:rsidRPr="00CC0513">
              <w:t>project</w:t>
            </w:r>
            <w:r w:rsidR="00CC0513" w:rsidRPr="00CC0513">
              <w:rPr>
                <w:spacing w:val="-6"/>
              </w:rPr>
              <w:t xml:space="preserve"> </w:t>
            </w:r>
            <w:r w:rsidR="00CC0513" w:rsidRPr="00CC0513">
              <w:t>requirements</w:t>
            </w:r>
            <w:r w:rsidR="00CC0513" w:rsidRPr="00CC0513">
              <w:rPr>
                <w:spacing w:val="-5"/>
              </w:rPr>
              <w:t xml:space="preserve"> </w:t>
            </w:r>
            <w:r w:rsidR="00CC0513" w:rsidRPr="00CC0513">
              <w:t>will</w:t>
            </w:r>
            <w:r w:rsidR="00CC0513" w:rsidRPr="00CC0513">
              <w:rPr>
                <w:spacing w:val="-5"/>
              </w:rPr>
              <w:t xml:space="preserve"> </w:t>
            </w:r>
            <w:r w:rsidR="00CC0513" w:rsidRPr="00CC0513">
              <w:t>be</w:t>
            </w:r>
            <w:r w:rsidR="00CC0513" w:rsidRPr="00CC0513">
              <w:rPr>
                <w:spacing w:val="-5"/>
              </w:rPr>
              <w:t xml:space="preserve"> </w:t>
            </w:r>
            <w:r w:rsidR="00CC0513" w:rsidRPr="00CC0513">
              <w:t xml:space="preserve">met. </w:t>
            </w:r>
            <w:r w:rsidR="00BD3AD4">
              <w:t>The e</w:t>
            </w:r>
            <w:r w:rsidR="00CC0513" w:rsidRPr="00CC0513">
              <w:t>vidence provided is weak or</w:t>
            </w:r>
            <w:r w:rsidR="009F69F1">
              <w:t xml:space="preserve"> </w:t>
            </w:r>
            <w:r w:rsidR="00F31A8F" w:rsidRPr="00CC0513">
              <w:rPr>
                <w:rFonts w:eastAsia="Arial" w:cs="Arial"/>
              </w:rPr>
              <w:t>inappropriate</w:t>
            </w:r>
            <w:r w:rsidR="00F31A8F" w:rsidRPr="00CC0513">
              <w:rPr>
                <w:rFonts w:eastAsia="Arial" w:cs="Arial"/>
                <w:spacing w:val="-5"/>
              </w:rPr>
              <w:t xml:space="preserve"> </w:t>
            </w:r>
            <w:r w:rsidR="00F31A8F" w:rsidRPr="00CC0513">
              <w:rPr>
                <w:rFonts w:eastAsia="Arial" w:cs="Arial"/>
              </w:rPr>
              <w:t>and</w:t>
            </w:r>
            <w:r w:rsidR="00F31A8F" w:rsidRPr="00CC0513">
              <w:rPr>
                <w:rFonts w:eastAsia="Arial" w:cs="Arial"/>
                <w:spacing w:val="-5"/>
              </w:rPr>
              <w:t xml:space="preserve"> </w:t>
            </w:r>
            <w:r w:rsidR="00CF613A">
              <w:rPr>
                <w:rFonts w:eastAsia="Arial" w:cs="Arial"/>
                <w:spacing w:val="-5"/>
              </w:rPr>
              <w:t>does not clearly relate</w:t>
            </w:r>
            <w:r w:rsidR="00F31A8F" w:rsidRPr="00CC0513">
              <w:rPr>
                <w:rFonts w:eastAsia="Arial" w:cs="Arial"/>
                <w:spacing w:val="-5"/>
              </w:rPr>
              <w:t xml:space="preserve"> </w:t>
            </w:r>
            <w:r w:rsidR="00F31A8F" w:rsidRPr="00CC0513">
              <w:rPr>
                <w:rFonts w:eastAsia="Arial" w:cs="Arial"/>
              </w:rPr>
              <w:t>to the desired outcomes.</w:t>
            </w:r>
          </w:p>
        </w:tc>
      </w:tr>
      <w:tr w:rsidR="009F69F1" w:rsidRPr="00CC0513" w14:paraId="4B65BE69" w14:textId="77777777" w:rsidTr="00595AD4">
        <w:trPr>
          <w:trHeight w:val="1680"/>
        </w:trPr>
        <w:tc>
          <w:tcPr>
            <w:tcW w:w="1530" w:type="dxa"/>
            <w:tcBorders>
              <w:left w:val="nil"/>
            </w:tcBorders>
            <w:shd w:val="clear" w:color="auto" w:fill="E8EAEB"/>
          </w:tcPr>
          <w:p w14:paraId="560FC57F" w14:textId="4391CFC7" w:rsidR="009F69F1" w:rsidRPr="00CC0513" w:rsidRDefault="00F31A8F" w:rsidP="005D14AF">
            <w:pPr>
              <w:pStyle w:val="PATHtableheading-black"/>
            </w:pPr>
            <w:r w:rsidRPr="00CC0513">
              <w:rPr>
                <w:rFonts w:eastAsia="Arial" w:cs="Arial"/>
                <w:spacing w:val="-2"/>
              </w:rPr>
              <w:t>Serious reservations</w:t>
            </w:r>
          </w:p>
        </w:tc>
        <w:tc>
          <w:tcPr>
            <w:tcW w:w="810" w:type="dxa"/>
            <w:shd w:val="clear" w:color="auto" w:fill="E8EAEB"/>
          </w:tcPr>
          <w:p w14:paraId="36188C14" w14:textId="53693ADB" w:rsidR="009F69F1" w:rsidRPr="00CC0513" w:rsidRDefault="00F31A8F" w:rsidP="00ED2D05">
            <w:pPr>
              <w:pStyle w:val="PATHtabletext"/>
              <w:jc w:val="center"/>
            </w:pPr>
            <w:r>
              <w:t>1</w:t>
            </w:r>
          </w:p>
        </w:tc>
        <w:tc>
          <w:tcPr>
            <w:tcW w:w="2880" w:type="dxa"/>
            <w:shd w:val="clear" w:color="auto" w:fill="E8EAEB"/>
          </w:tcPr>
          <w:p w14:paraId="66C2A72A" w14:textId="455BCD99" w:rsidR="009F69F1" w:rsidRPr="00CC0513" w:rsidRDefault="00441D69" w:rsidP="00C16439">
            <w:pPr>
              <w:pStyle w:val="PATHtabletext"/>
            </w:pPr>
            <w:r>
              <w:rPr>
                <w:rFonts w:eastAsia="Arial" w:cs="Arial"/>
              </w:rPr>
              <w:t>Shows l</w:t>
            </w:r>
            <w:r w:rsidR="00F31A8F" w:rsidRPr="00CC0513">
              <w:rPr>
                <w:rFonts w:eastAsia="Arial" w:cs="Arial"/>
              </w:rPr>
              <w:t>imited</w:t>
            </w:r>
            <w:r w:rsidR="00F31A8F" w:rsidRPr="00CC0513">
              <w:rPr>
                <w:rFonts w:eastAsia="Arial" w:cs="Arial"/>
                <w:spacing w:val="-13"/>
              </w:rPr>
              <w:t xml:space="preserve"> </w:t>
            </w:r>
            <w:r w:rsidR="00F31A8F" w:rsidRPr="00CC0513">
              <w:rPr>
                <w:rFonts w:eastAsia="Arial" w:cs="Arial"/>
              </w:rPr>
              <w:t>evidence</w:t>
            </w:r>
            <w:r w:rsidR="00F31A8F" w:rsidRPr="00CC0513">
              <w:rPr>
                <w:rFonts w:eastAsia="Arial" w:cs="Arial"/>
                <w:spacing w:val="-12"/>
              </w:rPr>
              <w:t xml:space="preserve"> </w:t>
            </w:r>
            <w:r w:rsidR="00F31A8F" w:rsidRPr="00CC0513">
              <w:rPr>
                <w:rFonts w:eastAsia="Arial" w:cs="Arial"/>
              </w:rPr>
              <w:t>of</w:t>
            </w:r>
            <w:r w:rsidR="00F31A8F" w:rsidRPr="00CC0513">
              <w:rPr>
                <w:rFonts w:eastAsia="Arial" w:cs="Arial"/>
                <w:spacing w:val="-13"/>
              </w:rPr>
              <w:t xml:space="preserve"> </w:t>
            </w:r>
            <w:r>
              <w:rPr>
                <w:rFonts w:eastAsia="Arial" w:cs="Arial"/>
                <w:spacing w:val="-13"/>
              </w:rPr>
              <w:t>relevant</w:t>
            </w:r>
            <w:r w:rsidR="00F31A8F" w:rsidRPr="00CC0513">
              <w:rPr>
                <w:rFonts w:eastAsia="Arial" w:cs="Arial"/>
              </w:rPr>
              <w:t xml:space="preserve"> knowledge, skills, and experience for the scope.</w:t>
            </w:r>
          </w:p>
        </w:tc>
        <w:tc>
          <w:tcPr>
            <w:tcW w:w="4140" w:type="dxa"/>
            <w:tcBorders>
              <w:right w:val="nil"/>
            </w:tcBorders>
            <w:shd w:val="clear" w:color="auto" w:fill="E8EAEB"/>
          </w:tcPr>
          <w:p w14:paraId="5493F689" w14:textId="037A31FA" w:rsidR="009F69F1" w:rsidRPr="00CC0513" w:rsidRDefault="00982CBA" w:rsidP="00C16439">
            <w:pPr>
              <w:pStyle w:val="PATHtabletext"/>
            </w:pPr>
            <w:r>
              <w:rPr>
                <w:rFonts w:eastAsia="Arial" w:cs="Arial"/>
              </w:rPr>
              <w:t>Indicates</w:t>
            </w:r>
            <w:r w:rsidR="00F31A8F" w:rsidRPr="00CC0513">
              <w:rPr>
                <w:rFonts w:eastAsia="Arial" w:cs="Arial"/>
              </w:rPr>
              <w:t xml:space="preserve"> major weaknesses or gaps in the information provided. The bidder </w:t>
            </w:r>
            <w:r w:rsidR="00B33361">
              <w:rPr>
                <w:rFonts w:eastAsia="Arial" w:cs="Arial"/>
              </w:rPr>
              <w:t>demonstrates a</w:t>
            </w:r>
            <w:r w:rsidR="00F31A8F" w:rsidRPr="00CC0513">
              <w:rPr>
                <w:rFonts w:eastAsia="Arial" w:cs="Arial"/>
              </w:rPr>
              <w:t xml:space="preserve"> poor understanding</w:t>
            </w:r>
            <w:r w:rsidR="00B33361">
              <w:rPr>
                <w:rFonts w:eastAsia="Arial" w:cs="Arial"/>
              </w:rPr>
              <w:t>, raising</w:t>
            </w:r>
            <w:r w:rsidR="00EB3B18">
              <w:rPr>
                <w:rFonts w:eastAsia="Arial" w:cs="Arial"/>
              </w:rPr>
              <w:t xml:space="preserve"> significant</w:t>
            </w:r>
            <w:r w:rsidR="00F31A8F" w:rsidRPr="00CC0513">
              <w:rPr>
                <w:rFonts w:eastAsia="Arial" w:cs="Arial"/>
                <w:spacing w:val="-7"/>
              </w:rPr>
              <w:t xml:space="preserve"> </w:t>
            </w:r>
            <w:r w:rsidR="00F31A8F" w:rsidRPr="00CC0513">
              <w:rPr>
                <w:rFonts w:eastAsia="Arial" w:cs="Arial"/>
              </w:rPr>
              <w:t>doubts</w:t>
            </w:r>
            <w:r w:rsidR="00F31A8F" w:rsidRPr="00CC0513">
              <w:rPr>
                <w:rFonts w:eastAsia="Arial" w:cs="Arial"/>
                <w:spacing w:val="-7"/>
              </w:rPr>
              <w:t xml:space="preserve"> </w:t>
            </w:r>
            <w:r w:rsidR="00F31A8F" w:rsidRPr="00CC0513">
              <w:rPr>
                <w:rFonts w:eastAsia="Arial" w:cs="Arial"/>
              </w:rPr>
              <w:t>about</w:t>
            </w:r>
            <w:r w:rsidR="00EB3B18">
              <w:rPr>
                <w:rFonts w:eastAsia="Arial" w:cs="Arial"/>
              </w:rPr>
              <w:t xml:space="preserve"> their</w:t>
            </w:r>
            <w:r w:rsidR="00876776">
              <w:rPr>
                <w:rFonts w:eastAsia="Arial" w:cs="Arial"/>
              </w:rPr>
              <w:t xml:space="preserve"> suitability for the project.</w:t>
            </w:r>
          </w:p>
        </w:tc>
      </w:tr>
      <w:tr w:rsidR="009F69F1" w:rsidRPr="00CC0513" w14:paraId="604ABE2B" w14:textId="77777777" w:rsidTr="00595AD4">
        <w:trPr>
          <w:trHeight w:val="1680"/>
        </w:trPr>
        <w:tc>
          <w:tcPr>
            <w:tcW w:w="1530" w:type="dxa"/>
            <w:tcBorders>
              <w:left w:val="nil"/>
            </w:tcBorders>
            <w:shd w:val="clear" w:color="auto" w:fill="E8EAEB"/>
          </w:tcPr>
          <w:p w14:paraId="007D88A9" w14:textId="6693BACD" w:rsidR="009F69F1" w:rsidRPr="00CC0513" w:rsidRDefault="00F31A8F" w:rsidP="005D14AF">
            <w:pPr>
              <w:pStyle w:val="PATHtableheading-black"/>
            </w:pPr>
            <w:r w:rsidRPr="00CC0513">
              <w:rPr>
                <w:rFonts w:eastAsia="Arial" w:cs="Arial"/>
                <w:spacing w:val="-2"/>
              </w:rPr>
              <w:t>Unacceptable</w:t>
            </w:r>
          </w:p>
        </w:tc>
        <w:tc>
          <w:tcPr>
            <w:tcW w:w="810" w:type="dxa"/>
            <w:shd w:val="clear" w:color="auto" w:fill="E8EAEB"/>
          </w:tcPr>
          <w:p w14:paraId="6AF07071" w14:textId="65AA3E88" w:rsidR="009F69F1" w:rsidRPr="00CC0513" w:rsidRDefault="000E3FB9" w:rsidP="00ED2D05">
            <w:pPr>
              <w:pStyle w:val="PATHtabletext"/>
              <w:jc w:val="center"/>
            </w:pPr>
            <w:r>
              <w:t>0</w:t>
            </w:r>
          </w:p>
        </w:tc>
        <w:tc>
          <w:tcPr>
            <w:tcW w:w="2880" w:type="dxa"/>
            <w:shd w:val="clear" w:color="auto" w:fill="E8EAEB"/>
          </w:tcPr>
          <w:p w14:paraId="25168FF9" w14:textId="725F8D32" w:rsidR="009F69F1" w:rsidRPr="00CC0513" w:rsidRDefault="00D261E2" w:rsidP="00C16439">
            <w:pPr>
              <w:pStyle w:val="PATHtabletext"/>
            </w:pPr>
            <w:r>
              <w:rPr>
                <w:rFonts w:eastAsia="Arial" w:cs="Arial"/>
              </w:rPr>
              <w:t>Lacks any</w:t>
            </w:r>
            <w:r w:rsidR="000E3FB9" w:rsidRPr="00CC0513">
              <w:rPr>
                <w:rFonts w:eastAsia="Arial" w:cs="Arial"/>
              </w:rPr>
              <w:t xml:space="preserve"> evidence of</w:t>
            </w:r>
            <w:r>
              <w:rPr>
                <w:rFonts w:eastAsia="Arial" w:cs="Arial"/>
              </w:rPr>
              <w:t xml:space="preserve"> relevant</w:t>
            </w:r>
            <w:r w:rsidR="000E3FB9" w:rsidRPr="00CC0513">
              <w:rPr>
                <w:rFonts w:eastAsia="Arial" w:cs="Arial"/>
              </w:rPr>
              <w:t xml:space="preserve"> knowledge, skills,</w:t>
            </w:r>
            <w:r w:rsidR="000E3FB9" w:rsidRPr="00CC0513">
              <w:rPr>
                <w:rFonts w:eastAsia="Arial" w:cs="Arial"/>
                <w:spacing w:val="-10"/>
              </w:rPr>
              <w:t xml:space="preserve"> </w:t>
            </w:r>
            <w:r>
              <w:rPr>
                <w:rFonts w:eastAsia="Arial" w:cs="Arial"/>
                <w:spacing w:val="-10"/>
              </w:rPr>
              <w:t>or</w:t>
            </w:r>
            <w:r w:rsidR="000E3FB9" w:rsidRPr="00CC0513">
              <w:rPr>
                <w:rFonts w:eastAsia="Arial" w:cs="Arial"/>
                <w:spacing w:val="-10"/>
              </w:rPr>
              <w:t xml:space="preserve"> </w:t>
            </w:r>
            <w:r w:rsidR="000E3FB9" w:rsidRPr="00CC0513">
              <w:rPr>
                <w:rFonts w:eastAsia="Arial" w:cs="Arial"/>
              </w:rPr>
              <w:t>experience</w:t>
            </w:r>
            <w:r w:rsidR="000E3FB9" w:rsidRPr="00CC0513">
              <w:rPr>
                <w:rFonts w:eastAsia="Arial" w:cs="Arial"/>
                <w:spacing w:val="-10"/>
              </w:rPr>
              <w:t xml:space="preserve"> </w:t>
            </w:r>
            <w:r w:rsidR="000E3FB9" w:rsidRPr="00CC0513">
              <w:rPr>
                <w:rFonts w:eastAsia="Arial" w:cs="Arial"/>
              </w:rPr>
              <w:t>for</w:t>
            </w:r>
            <w:r w:rsidR="000E3FB9" w:rsidRPr="00CC0513">
              <w:rPr>
                <w:rFonts w:eastAsia="Arial" w:cs="Arial"/>
                <w:spacing w:val="-10"/>
              </w:rPr>
              <w:t xml:space="preserve"> </w:t>
            </w:r>
            <w:r w:rsidR="000E3FB9" w:rsidRPr="00CC0513">
              <w:rPr>
                <w:rFonts w:eastAsia="Arial" w:cs="Arial"/>
              </w:rPr>
              <w:t xml:space="preserve">the </w:t>
            </w:r>
            <w:r w:rsidR="000E3FB9" w:rsidRPr="00CC0513">
              <w:rPr>
                <w:rFonts w:eastAsia="Arial" w:cs="Arial"/>
                <w:spacing w:val="-2"/>
              </w:rPr>
              <w:t>scope.</w:t>
            </w:r>
          </w:p>
        </w:tc>
        <w:tc>
          <w:tcPr>
            <w:tcW w:w="4140" w:type="dxa"/>
            <w:tcBorders>
              <w:right w:val="nil"/>
            </w:tcBorders>
            <w:shd w:val="clear" w:color="auto" w:fill="E8EAEB"/>
          </w:tcPr>
          <w:p w14:paraId="6D9DF847" w14:textId="605B310D" w:rsidR="009F69F1" w:rsidRPr="00CC0513" w:rsidRDefault="00525974" w:rsidP="00C16439">
            <w:pPr>
              <w:pStyle w:val="PATHtabletext"/>
            </w:pPr>
            <w:r>
              <w:rPr>
                <w:rFonts w:eastAsia="Arial" w:cs="Arial"/>
              </w:rPr>
              <w:t>This a</w:t>
            </w:r>
            <w:r w:rsidR="00E04DF8">
              <w:rPr>
                <w:rFonts w:eastAsia="Arial" w:cs="Arial"/>
              </w:rPr>
              <w:t>pplies</w:t>
            </w:r>
            <w:r w:rsidR="000E3FB9" w:rsidRPr="00CC0513">
              <w:rPr>
                <w:rFonts w:eastAsia="Arial" w:cs="Arial"/>
              </w:rPr>
              <w:t xml:space="preserve"> if no response is given</w:t>
            </w:r>
            <w:r w:rsidR="00246D11">
              <w:rPr>
                <w:rFonts w:eastAsia="Arial" w:cs="Arial"/>
              </w:rPr>
              <w:t>,</w:t>
            </w:r>
            <w:r w:rsidR="000E3FB9" w:rsidRPr="00CC0513">
              <w:rPr>
                <w:rFonts w:eastAsia="Arial" w:cs="Arial"/>
              </w:rPr>
              <w:t xml:space="preserve"> the response</w:t>
            </w:r>
            <w:r w:rsidR="000E3FB9" w:rsidRPr="00CC0513">
              <w:rPr>
                <w:rFonts w:eastAsia="Arial" w:cs="Arial"/>
                <w:spacing w:val="-6"/>
              </w:rPr>
              <w:t xml:space="preserve"> </w:t>
            </w:r>
            <w:r w:rsidR="000E3FB9" w:rsidRPr="00CC0513">
              <w:rPr>
                <w:rFonts w:eastAsia="Arial" w:cs="Arial"/>
              </w:rPr>
              <w:t>is</w:t>
            </w:r>
            <w:r w:rsidR="000E3FB9" w:rsidRPr="00CC0513">
              <w:rPr>
                <w:rFonts w:eastAsia="Arial" w:cs="Arial"/>
                <w:spacing w:val="-6"/>
              </w:rPr>
              <w:t xml:space="preserve"> </w:t>
            </w:r>
            <w:r w:rsidR="00246D11">
              <w:rPr>
                <w:rFonts w:eastAsia="Arial" w:cs="Arial"/>
                <w:spacing w:val="-6"/>
              </w:rPr>
              <w:t>unacceptable,</w:t>
            </w:r>
            <w:r w:rsidR="0034193F">
              <w:rPr>
                <w:rFonts w:eastAsia="Arial" w:cs="Arial"/>
              </w:rPr>
              <w:t xml:space="preserve"> or it</w:t>
            </w:r>
            <w:r w:rsidR="000E3FB9" w:rsidRPr="00CC0513">
              <w:rPr>
                <w:rFonts w:eastAsia="Arial" w:cs="Arial"/>
                <w:spacing w:val="-6"/>
              </w:rPr>
              <w:t xml:space="preserve"> </w:t>
            </w:r>
            <w:r w:rsidR="000E3FB9" w:rsidRPr="00CC0513">
              <w:rPr>
                <w:rFonts w:eastAsia="Arial" w:cs="Arial"/>
              </w:rPr>
              <w:t>does</w:t>
            </w:r>
            <w:r w:rsidR="000E3FB9" w:rsidRPr="00CC0513">
              <w:rPr>
                <w:rFonts w:eastAsia="Arial" w:cs="Arial"/>
                <w:spacing w:val="-6"/>
              </w:rPr>
              <w:t xml:space="preserve"> </w:t>
            </w:r>
            <w:r w:rsidR="000E3FB9" w:rsidRPr="00CC0513">
              <w:rPr>
                <w:rFonts w:eastAsia="Arial" w:cs="Arial"/>
              </w:rPr>
              <w:t>not</w:t>
            </w:r>
            <w:r w:rsidR="000E3FB9" w:rsidRPr="00CC0513">
              <w:rPr>
                <w:rFonts w:eastAsia="Arial" w:cs="Arial"/>
                <w:spacing w:val="-6"/>
              </w:rPr>
              <w:t xml:space="preserve"> </w:t>
            </w:r>
            <w:r w:rsidR="00AA7F94">
              <w:rPr>
                <w:rFonts w:eastAsia="Arial" w:cs="Arial"/>
                <w:spacing w:val="-6"/>
              </w:rPr>
              <w:t>meet</w:t>
            </w:r>
            <w:r w:rsidR="000E3FB9" w:rsidRPr="00CC0513">
              <w:rPr>
                <w:rFonts w:eastAsia="Arial" w:cs="Arial"/>
              </w:rPr>
              <w:t xml:space="preserve"> the required criteria.</w:t>
            </w:r>
          </w:p>
        </w:tc>
      </w:tr>
    </w:tbl>
    <w:p w14:paraId="2E3CA3C2" w14:textId="77777777" w:rsidR="001F681F" w:rsidRDefault="001F681F" w:rsidP="001F681F">
      <w:pPr>
        <w:pStyle w:val="PATHbodytext"/>
        <w:ind w:left="547"/>
        <w:rPr>
          <w:b/>
          <w:bCs/>
        </w:rPr>
      </w:pPr>
    </w:p>
    <w:p w14:paraId="587AAA30" w14:textId="257A2317" w:rsidR="00CC0513" w:rsidRPr="00CC0513" w:rsidRDefault="00CC0513" w:rsidP="56600D4E">
      <w:pPr>
        <w:widowControl w:val="0"/>
        <w:autoSpaceDE w:val="0"/>
        <w:autoSpaceDN w:val="0"/>
        <w:spacing w:after="0" w:line="278" w:lineRule="auto"/>
        <w:ind w:left="547"/>
        <w:rPr>
          <w:b/>
          <w:bCs/>
        </w:rPr>
        <w:sectPr w:rsidR="00CC0513" w:rsidRPr="00CC0513" w:rsidSect="006C2A34">
          <w:type w:val="continuous"/>
          <w:pgSz w:w="12240" w:h="15840"/>
          <w:pgMar w:top="1440" w:right="1440" w:bottom="1440" w:left="1440" w:header="0" w:footer="736" w:gutter="0"/>
          <w:cols w:space="720"/>
          <w:docGrid w:linePitch="272"/>
        </w:sectPr>
      </w:pPr>
    </w:p>
    <w:p w14:paraId="74DFE3AD" w14:textId="77777777" w:rsidR="00CC0513" w:rsidRPr="00F7532E" w:rsidRDefault="00CC0513" w:rsidP="00F7532E">
      <w:pPr>
        <w:pStyle w:val="PATHheading1"/>
      </w:pPr>
      <w:bookmarkStart w:id="25" w:name="Annex_B._Supplier’s_proposal_format/ques"/>
      <w:bookmarkStart w:id="26" w:name="_bookmark8"/>
      <w:bookmarkStart w:id="27" w:name="_Toc244516361"/>
      <w:bookmarkEnd w:id="25"/>
      <w:bookmarkEnd w:id="26"/>
      <w:r w:rsidRPr="00F7532E">
        <w:lastRenderedPageBreak/>
        <w:t>Annex A. Supplier’s proposal format/questionnaire</w:t>
      </w:r>
      <w:bookmarkEnd w:id="27"/>
    </w:p>
    <w:p w14:paraId="2B50D201" w14:textId="23FFCD98" w:rsidR="008875D4" w:rsidRPr="00CC0513" w:rsidRDefault="00477EAC" w:rsidP="006E0F68">
      <w:pPr>
        <w:pStyle w:val="PATHbodytext"/>
      </w:pPr>
      <w:r>
        <w:t xml:space="preserve">Bidders shall structure their technical proposals using the references and requirements below. Responses should be concise, cross-referenced to </w:t>
      </w:r>
      <w:proofErr w:type="gramStart"/>
      <w:r>
        <w:t>supporting</w:t>
      </w:r>
      <w:proofErr w:type="gramEnd"/>
      <w:r>
        <w:t xml:space="preserve"> attachments, and sufficiently detailed to permit evaluation against the criteria in Section 8.</w:t>
      </w:r>
    </w:p>
    <w:p w14:paraId="5695427C" w14:textId="77777777" w:rsidR="00CC0513" w:rsidRPr="00CC0513" w:rsidRDefault="00CC0513" w:rsidP="00CC0513">
      <w:pPr>
        <w:widowControl w:val="0"/>
        <w:autoSpaceDE w:val="0"/>
        <w:autoSpaceDN w:val="0"/>
        <w:spacing w:before="8" w:after="0" w:line="240" w:lineRule="auto"/>
        <w:rPr>
          <w:rFonts w:eastAsia="Arial"/>
          <w:sz w:val="13"/>
          <w:szCs w:val="20"/>
        </w:rPr>
      </w:pPr>
    </w:p>
    <w:tbl>
      <w:tblPr>
        <w:tblW w:w="951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1E0" w:firstRow="1" w:lastRow="1" w:firstColumn="1" w:lastColumn="1" w:noHBand="0" w:noVBand="0"/>
      </w:tblPr>
      <w:tblGrid>
        <w:gridCol w:w="1635"/>
        <w:gridCol w:w="947"/>
        <w:gridCol w:w="6928"/>
      </w:tblGrid>
      <w:tr w:rsidR="00CC0513" w:rsidRPr="00CC0513" w14:paraId="6E3809BA" w14:textId="77777777" w:rsidTr="536406F9">
        <w:trPr>
          <w:trHeight w:val="475"/>
          <w:tblHeader/>
        </w:trPr>
        <w:tc>
          <w:tcPr>
            <w:tcW w:w="2582" w:type="dxa"/>
            <w:gridSpan w:val="2"/>
            <w:shd w:val="clear" w:color="auto" w:fill="17365D"/>
            <w:vAlign w:val="center"/>
          </w:tcPr>
          <w:p w14:paraId="637FB220" w14:textId="77777777" w:rsidR="002F7707" w:rsidRDefault="00AE7D7C">
            <w:r>
              <w:rPr>
                <w:b/>
                <w:sz w:val="16"/>
              </w:rPr>
              <w:t>Reference</w:t>
            </w:r>
          </w:p>
        </w:tc>
        <w:tc>
          <w:tcPr>
            <w:tcW w:w="6928" w:type="dxa"/>
            <w:shd w:val="clear" w:color="auto" w:fill="17365D"/>
            <w:vAlign w:val="center"/>
          </w:tcPr>
          <w:p w14:paraId="34E16784" w14:textId="77777777" w:rsidR="002F7707" w:rsidRDefault="00AE7D7C">
            <w:r>
              <w:rPr>
                <w:b/>
                <w:sz w:val="16"/>
              </w:rPr>
              <w:t>Proposal requirement</w:t>
            </w:r>
          </w:p>
        </w:tc>
      </w:tr>
      <w:tr w:rsidR="002F7707" w14:paraId="154D1D4D" w14:textId="77777777">
        <w:tc>
          <w:tcPr>
            <w:tcW w:w="1635" w:type="dxa"/>
            <w:vAlign w:val="center"/>
          </w:tcPr>
          <w:p w14:paraId="464D1063" w14:textId="77777777" w:rsidR="002F7707" w:rsidRDefault="00AE7D7C">
            <w:r>
              <w:rPr>
                <w:sz w:val="16"/>
              </w:rPr>
              <w:t>Experience</w:t>
            </w:r>
          </w:p>
        </w:tc>
        <w:tc>
          <w:tcPr>
            <w:tcW w:w="947" w:type="dxa"/>
            <w:vAlign w:val="center"/>
          </w:tcPr>
          <w:p w14:paraId="157A9337" w14:textId="77777777" w:rsidR="002F7707" w:rsidRDefault="00AE7D7C">
            <w:r>
              <w:rPr>
                <w:sz w:val="16"/>
              </w:rPr>
              <w:t>EXP 01</w:t>
            </w:r>
          </w:p>
        </w:tc>
        <w:tc>
          <w:tcPr>
            <w:tcW w:w="6928" w:type="dxa"/>
            <w:vAlign w:val="center"/>
          </w:tcPr>
          <w:p w14:paraId="1A6E5204" w14:textId="0079F2BF" w:rsidR="002F7707" w:rsidRDefault="00460CAC" w:rsidP="00DB4519">
            <w:r w:rsidRPr="00353585">
              <w:rPr>
                <w:sz w:val="16"/>
                <w:szCs w:val="16"/>
              </w:rPr>
              <w:t xml:space="preserve">Summarize up to three comparable assignments completed in the past </w:t>
            </w:r>
            <w:r>
              <w:rPr>
                <w:sz w:val="16"/>
                <w:szCs w:val="16"/>
              </w:rPr>
              <w:t>five (5) years</w:t>
            </w:r>
            <w:r w:rsidRPr="00353585">
              <w:rPr>
                <w:sz w:val="16"/>
                <w:szCs w:val="16"/>
              </w:rPr>
              <w:t xml:space="preserve"> involving payment switches, financial market infrastructure, complex transaction platforms, or application QA/security testing. For each</w:t>
            </w:r>
            <w:r>
              <w:rPr>
                <w:sz w:val="16"/>
                <w:szCs w:val="16"/>
              </w:rPr>
              <w:t xml:space="preserve"> assignment</w:t>
            </w:r>
            <w:r w:rsidRPr="00353585">
              <w:rPr>
                <w:sz w:val="16"/>
                <w:szCs w:val="16"/>
              </w:rPr>
              <w:t xml:space="preserve">, state </w:t>
            </w:r>
            <w:r>
              <w:rPr>
                <w:sz w:val="16"/>
                <w:szCs w:val="16"/>
              </w:rPr>
              <w:t xml:space="preserve">the </w:t>
            </w:r>
            <w:r w:rsidRPr="00353585">
              <w:rPr>
                <w:sz w:val="16"/>
                <w:szCs w:val="16"/>
              </w:rPr>
              <w:t xml:space="preserve">client, </w:t>
            </w:r>
            <w:r>
              <w:rPr>
                <w:sz w:val="16"/>
                <w:szCs w:val="16"/>
              </w:rPr>
              <w:t xml:space="preserve">country or region, </w:t>
            </w:r>
            <w:r w:rsidRPr="00353585">
              <w:rPr>
                <w:sz w:val="16"/>
                <w:szCs w:val="16"/>
              </w:rPr>
              <w:t>dates, scope, platform</w:t>
            </w:r>
            <w:r>
              <w:rPr>
                <w:sz w:val="16"/>
                <w:szCs w:val="16"/>
              </w:rPr>
              <w:t xml:space="preserve"> or </w:t>
            </w:r>
            <w:r w:rsidRPr="00353585">
              <w:rPr>
                <w:sz w:val="16"/>
                <w:szCs w:val="16"/>
              </w:rPr>
              <w:t xml:space="preserve">environment, your role, outcome, </w:t>
            </w:r>
            <w:r>
              <w:rPr>
                <w:sz w:val="16"/>
                <w:szCs w:val="16"/>
              </w:rPr>
              <w:t xml:space="preserve">relevance to SSIIPS, </w:t>
            </w:r>
            <w:r w:rsidRPr="00353585">
              <w:rPr>
                <w:sz w:val="16"/>
                <w:szCs w:val="16"/>
              </w:rPr>
              <w:t xml:space="preserve">and a reference contact. </w:t>
            </w:r>
            <w:r>
              <w:rPr>
                <w:sz w:val="16"/>
                <w:szCs w:val="16"/>
              </w:rPr>
              <w:t>Clearly identify assignments involving Mojaloop or a comparable instant-payment switch and work completed in South Sudan, East Africa, or a comparable African or resource-constrained environment. Provide evidence of a minimum of seven (7) years’ proven experience in software/application quality assurance or audit services and attach at least two (2)</w:t>
            </w:r>
            <w:r w:rsidRPr="00353585">
              <w:rPr>
                <w:sz w:val="16"/>
                <w:szCs w:val="16"/>
              </w:rPr>
              <w:t xml:space="preserve"> completion </w:t>
            </w:r>
            <w:r>
              <w:rPr>
                <w:sz w:val="16"/>
                <w:szCs w:val="16"/>
              </w:rPr>
              <w:t>certificates, letters of reference, or client testimonials for comparable QA assignments on payment switches or financial market infrastructure</w:t>
            </w:r>
            <w:r w:rsidRPr="00353585">
              <w:rPr>
                <w:sz w:val="16"/>
                <w:szCs w:val="16"/>
              </w:rPr>
              <w:t>.</w:t>
            </w:r>
          </w:p>
        </w:tc>
      </w:tr>
      <w:tr w:rsidR="002F7707" w14:paraId="60A54B5E" w14:textId="77777777">
        <w:tc>
          <w:tcPr>
            <w:tcW w:w="1635" w:type="dxa"/>
            <w:vAlign w:val="center"/>
          </w:tcPr>
          <w:p w14:paraId="4A69CF24" w14:textId="77777777" w:rsidR="002F7707" w:rsidRDefault="00AE7D7C">
            <w:r>
              <w:rPr>
                <w:sz w:val="16"/>
              </w:rPr>
              <w:t>Expert personnel</w:t>
            </w:r>
          </w:p>
        </w:tc>
        <w:tc>
          <w:tcPr>
            <w:tcW w:w="947" w:type="dxa"/>
            <w:vAlign w:val="center"/>
          </w:tcPr>
          <w:p w14:paraId="583C6C72" w14:textId="77777777" w:rsidR="002F7707" w:rsidRDefault="00AE7D7C">
            <w:r>
              <w:rPr>
                <w:sz w:val="16"/>
              </w:rPr>
              <w:t>PER 01</w:t>
            </w:r>
          </w:p>
        </w:tc>
        <w:tc>
          <w:tcPr>
            <w:tcW w:w="6928" w:type="dxa"/>
            <w:vAlign w:val="center"/>
          </w:tcPr>
          <w:p w14:paraId="21193F7C" w14:textId="277FCD49" w:rsidR="002F7707" w:rsidRDefault="00460CAC" w:rsidP="00D74F14">
            <w:r>
              <w:rPr>
                <w:sz w:val="16"/>
              </w:rPr>
              <w:t>Identify all proposed personnel, role, responsibilities, level of effort and availability. Attach concise CVs</w:t>
            </w:r>
            <w:r w:rsidR="00D74F14">
              <w:rPr>
                <w:sz w:val="16"/>
                <w:szCs w:val="16"/>
              </w:rPr>
              <w:t xml:space="preserve"> and signed availability confirmations.</w:t>
            </w:r>
            <w:r>
              <w:rPr>
                <w:sz w:val="16"/>
              </w:rPr>
              <w:t xml:space="preserve"> Highlight experience in application architecture, APIs/payment integration, penetration testing, secure code review, performance/load testing, reconciliation, Mojaloop or other instant-payment systems.</w:t>
            </w:r>
            <w:r w:rsidR="00D74F14">
              <w:rPr>
                <w:sz w:val="16"/>
                <w:szCs w:val="16"/>
              </w:rPr>
              <w:t xml:space="preserve"> Demonstrate collective working knowledge of Linux, JavaScript/Node.js, relational and NoSQL databases (e.g., MariaDB, MongoDB), digital financial services integration, stakeholder engagement, and presentation of findings to senior leadership.</w:t>
            </w:r>
          </w:p>
        </w:tc>
      </w:tr>
      <w:tr w:rsidR="002F7707" w14:paraId="40754CEB" w14:textId="77777777">
        <w:tc>
          <w:tcPr>
            <w:tcW w:w="1635" w:type="dxa"/>
            <w:vAlign w:val="center"/>
          </w:tcPr>
          <w:p w14:paraId="40492E63" w14:textId="77777777" w:rsidR="002F7707" w:rsidRDefault="00AE7D7C">
            <w:r>
              <w:rPr>
                <w:sz w:val="16"/>
              </w:rPr>
              <w:t>Methodology / approach</w:t>
            </w:r>
          </w:p>
        </w:tc>
        <w:tc>
          <w:tcPr>
            <w:tcW w:w="947" w:type="dxa"/>
            <w:vAlign w:val="center"/>
          </w:tcPr>
          <w:p w14:paraId="5285729E" w14:textId="77777777" w:rsidR="002F7707" w:rsidRDefault="00AE7D7C">
            <w:r>
              <w:rPr>
                <w:sz w:val="16"/>
              </w:rPr>
              <w:t>MA 01</w:t>
            </w:r>
          </w:p>
        </w:tc>
        <w:tc>
          <w:tcPr>
            <w:tcW w:w="6928" w:type="dxa"/>
            <w:vAlign w:val="center"/>
          </w:tcPr>
          <w:p w14:paraId="648AEB64" w14:textId="77777777" w:rsidR="002F7707" w:rsidRDefault="00AE7D7C">
            <w:r>
              <w:rPr>
                <w:sz w:val="16"/>
              </w:rPr>
              <w:t>Provide the proposed QA methodology addressing every scope item: architecture; P2P and settlement-flow testing; security; code/configuration; penetration/vulnerability testing; performance/capacity; data richness and reconciliation. Describe tools, test evidence, defect severity/classification, reporting, remediation-validation and quality-control approach.</w:t>
            </w:r>
          </w:p>
        </w:tc>
      </w:tr>
      <w:tr w:rsidR="002F7707" w14:paraId="60797384" w14:textId="77777777">
        <w:tc>
          <w:tcPr>
            <w:tcW w:w="1635" w:type="dxa"/>
            <w:vAlign w:val="center"/>
          </w:tcPr>
          <w:p w14:paraId="6F14BB4B" w14:textId="77777777" w:rsidR="002F7707" w:rsidRDefault="00AE7D7C">
            <w:r>
              <w:rPr>
                <w:sz w:val="16"/>
              </w:rPr>
              <w:t>Security / authorized testing</w:t>
            </w:r>
          </w:p>
        </w:tc>
        <w:tc>
          <w:tcPr>
            <w:tcW w:w="947" w:type="dxa"/>
            <w:vAlign w:val="center"/>
          </w:tcPr>
          <w:p w14:paraId="096229FB" w14:textId="77777777" w:rsidR="002F7707" w:rsidRDefault="00AE7D7C">
            <w:r>
              <w:rPr>
                <w:sz w:val="16"/>
              </w:rPr>
              <w:t>MA 02</w:t>
            </w:r>
          </w:p>
        </w:tc>
        <w:tc>
          <w:tcPr>
            <w:tcW w:w="6928" w:type="dxa"/>
            <w:vAlign w:val="center"/>
          </w:tcPr>
          <w:p w14:paraId="15F12DDF" w14:textId="77777777" w:rsidR="002F7707" w:rsidRDefault="00AE7D7C">
            <w:r>
              <w:rPr>
                <w:sz w:val="16"/>
              </w:rPr>
              <w:t>Describe the proposed rules-of-engagement approach for penetration/security testing, including authorization boundaries, test windows, credential and test-data handling, production safeguards, stop-testing/escalation, vulnerability evidence protection and secure deletion/retention practices.</w:t>
            </w:r>
          </w:p>
        </w:tc>
      </w:tr>
      <w:tr w:rsidR="002F7707" w14:paraId="49659031" w14:textId="77777777">
        <w:tc>
          <w:tcPr>
            <w:tcW w:w="1635" w:type="dxa"/>
            <w:vAlign w:val="center"/>
          </w:tcPr>
          <w:p w14:paraId="2E516EF0" w14:textId="77777777" w:rsidR="002F7707" w:rsidRDefault="00AE7D7C">
            <w:r>
              <w:rPr>
                <w:sz w:val="16"/>
              </w:rPr>
              <w:t>Work plan and delivery</w:t>
            </w:r>
          </w:p>
        </w:tc>
        <w:tc>
          <w:tcPr>
            <w:tcW w:w="947" w:type="dxa"/>
            <w:vAlign w:val="center"/>
          </w:tcPr>
          <w:p w14:paraId="0519BAD1" w14:textId="77777777" w:rsidR="002F7707" w:rsidRDefault="00AE7D7C">
            <w:r>
              <w:rPr>
                <w:sz w:val="16"/>
              </w:rPr>
              <w:t>WP 01</w:t>
            </w:r>
          </w:p>
        </w:tc>
        <w:tc>
          <w:tcPr>
            <w:tcW w:w="6928" w:type="dxa"/>
            <w:vAlign w:val="center"/>
          </w:tcPr>
          <w:p w14:paraId="47209E4B" w14:textId="2BBB8A50" w:rsidR="002F7707" w:rsidRDefault="00AE7D7C" w:rsidP="00E5341C">
            <w:r w:rsidRPr="00E5341C">
              <w:rPr>
                <w:sz w:val="16"/>
                <w:szCs w:val="16"/>
              </w:rPr>
              <w:t xml:space="preserve">Provide a six-week work plan mapped to </w:t>
            </w:r>
            <w:r w:rsidR="00E5341C">
              <w:rPr>
                <w:sz w:val="16"/>
                <w:szCs w:val="16"/>
              </w:rPr>
              <w:t>Deliverables 1–4</w:t>
            </w:r>
            <w:r w:rsidRPr="00E5341C">
              <w:rPr>
                <w:sz w:val="16"/>
                <w:szCs w:val="16"/>
              </w:rPr>
              <w:t>, showing sequencing, personnel, dependencies, system</w:t>
            </w:r>
            <w:r w:rsidR="00E5341C">
              <w:rPr>
                <w:sz w:val="16"/>
                <w:szCs w:val="16"/>
              </w:rPr>
              <w:t xml:space="preserve"> and </w:t>
            </w:r>
            <w:r w:rsidRPr="00E5341C">
              <w:rPr>
                <w:sz w:val="16"/>
                <w:szCs w:val="16"/>
              </w:rPr>
              <w:t>access needs, review points</w:t>
            </w:r>
            <w:r w:rsidR="00E5341C">
              <w:rPr>
                <w:sz w:val="16"/>
                <w:szCs w:val="16"/>
              </w:rPr>
              <w:t>,</w:t>
            </w:r>
            <w:r w:rsidRPr="00E5341C">
              <w:rPr>
                <w:sz w:val="16"/>
                <w:szCs w:val="16"/>
              </w:rPr>
              <w:t xml:space="preserve"> and contingency actions for access or environment delays.</w:t>
            </w:r>
          </w:p>
        </w:tc>
      </w:tr>
      <w:tr w:rsidR="002F7707" w14:paraId="3979CED4" w14:textId="77777777">
        <w:tc>
          <w:tcPr>
            <w:tcW w:w="1635" w:type="dxa"/>
            <w:vAlign w:val="center"/>
          </w:tcPr>
          <w:p w14:paraId="585985AF" w14:textId="77777777" w:rsidR="002F7707" w:rsidRDefault="00AE7D7C">
            <w:r>
              <w:rPr>
                <w:sz w:val="16"/>
              </w:rPr>
              <w:t>Independence / conflicts</w:t>
            </w:r>
          </w:p>
        </w:tc>
        <w:tc>
          <w:tcPr>
            <w:tcW w:w="947" w:type="dxa"/>
            <w:vAlign w:val="center"/>
          </w:tcPr>
          <w:p w14:paraId="7D6A7B43" w14:textId="77777777" w:rsidR="002F7707" w:rsidRDefault="00AE7D7C">
            <w:r>
              <w:rPr>
                <w:sz w:val="16"/>
              </w:rPr>
              <w:t>COI 01</w:t>
            </w:r>
          </w:p>
        </w:tc>
        <w:tc>
          <w:tcPr>
            <w:tcW w:w="6928" w:type="dxa"/>
            <w:vAlign w:val="center"/>
          </w:tcPr>
          <w:p w14:paraId="7907C0BB" w14:textId="6CF34215" w:rsidR="002F7707" w:rsidRDefault="008F4547" w:rsidP="008F4547">
            <w:r>
              <w:rPr>
                <w:sz w:val="16"/>
                <w:szCs w:val="16"/>
              </w:rPr>
              <w:t>Provide a signed declaration of any actual or potential conflict of interest, including</w:t>
            </w:r>
            <w:r>
              <w:rPr>
                <w:sz w:val="16"/>
              </w:rPr>
              <w:t xml:space="preserve"> current or prior engagements with the SSIIPS System Integrator, participating DFSPs, </w:t>
            </w:r>
            <w:proofErr w:type="spellStart"/>
            <w:r>
              <w:rPr>
                <w:sz w:val="16"/>
              </w:rPr>
              <w:t>BoSS</w:t>
            </w:r>
            <w:proofErr w:type="spellEnd"/>
            <w:r>
              <w:rPr>
                <w:sz w:val="16"/>
              </w:rPr>
              <w:t xml:space="preserve">, </w:t>
            </w:r>
            <w:proofErr w:type="spellStart"/>
            <w:r>
              <w:rPr>
                <w:sz w:val="16"/>
              </w:rPr>
              <w:t>AfricaNenda</w:t>
            </w:r>
            <w:proofErr w:type="spellEnd"/>
            <w:r>
              <w:rPr>
                <w:sz w:val="16"/>
              </w:rPr>
              <w:t xml:space="preserve"> Foundation or other parties whose work/systems may be assessed. Describe safeguards for actual or perceived conflicts.</w:t>
            </w:r>
          </w:p>
        </w:tc>
      </w:tr>
      <w:tr w:rsidR="002F7707" w14:paraId="2D850D48" w14:textId="77777777">
        <w:tc>
          <w:tcPr>
            <w:tcW w:w="1635" w:type="dxa"/>
            <w:vAlign w:val="center"/>
          </w:tcPr>
          <w:p w14:paraId="11006F77" w14:textId="77777777" w:rsidR="002F7707" w:rsidRDefault="00AE7D7C">
            <w:r>
              <w:rPr>
                <w:sz w:val="16"/>
              </w:rPr>
              <w:lastRenderedPageBreak/>
              <w:t>Commercial / assumptions</w:t>
            </w:r>
          </w:p>
        </w:tc>
        <w:tc>
          <w:tcPr>
            <w:tcW w:w="947" w:type="dxa"/>
            <w:vAlign w:val="center"/>
          </w:tcPr>
          <w:p w14:paraId="58C0D08A" w14:textId="77777777" w:rsidR="002F7707" w:rsidRDefault="00AE7D7C">
            <w:r>
              <w:rPr>
                <w:sz w:val="16"/>
              </w:rPr>
              <w:t>COM 01</w:t>
            </w:r>
          </w:p>
        </w:tc>
        <w:tc>
          <w:tcPr>
            <w:tcW w:w="6928" w:type="dxa"/>
            <w:vAlign w:val="center"/>
          </w:tcPr>
          <w:p w14:paraId="780D33B1" w14:textId="77777777" w:rsidR="002F7707" w:rsidRDefault="00AE7D7C">
            <w:r>
              <w:rPr>
                <w:sz w:val="16"/>
              </w:rPr>
              <w:t>State all assumptions, exclusions, subcontractors, required client dependencies and any exceptions to the scope. Confirm proposal validity for at least 90 days.</w:t>
            </w:r>
          </w:p>
        </w:tc>
      </w:tr>
      <w:tr w:rsidR="002F7707" w14:paraId="4720B5E8" w14:textId="77777777">
        <w:tc>
          <w:tcPr>
            <w:tcW w:w="1635" w:type="dxa"/>
          </w:tcPr>
          <w:p w14:paraId="645B3FEC" w14:textId="77777777" w:rsidR="002F7707" w:rsidRDefault="00AE7D7C">
            <w:r>
              <w:rPr>
                <w:sz w:val="16"/>
              </w:rPr>
              <w:t>Confidentiality / access</w:t>
            </w:r>
          </w:p>
        </w:tc>
        <w:tc>
          <w:tcPr>
            <w:tcW w:w="947" w:type="dxa"/>
          </w:tcPr>
          <w:p w14:paraId="1BB0267D" w14:textId="77777777" w:rsidR="002F7707" w:rsidRDefault="00AE7D7C">
            <w:r>
              <w:rPr>
                <w:sz w:val="16"/>
              </w:rPr>
              <w:t>NDA 01</w:t>
            </w:r>
          </w:p>
        </w:tc>
        <w:tc>
          <w:tcPr>
            <w:tcW w:w="6928" w:type="dxa"/>
          </w:tcPr>
          <w:p w14:paraId="4FC15683" w14:textId="77777777" w:rsidR="002F7707" w:rsidRDefault="00AE7D7C">
            <w:r>
              <w:rPr>
                <w:sz w:val="16"/>
              </w:rPr>
              <w:t xml:space="preserve">Confirm that, if selected, the supplier and all personnel requiring access will sign and comply with the NDA(s) required by </w:t>
            </w:r>
            <w:proofErr w:type="spellStart"/>
            <w:r>
              <w:rPr>
                <w:sz w:val="16"/>
              </w:rPr>
              <w:t>BoSS</w:t>
            </w:r>
            <w:proofErr w:type="spellEnd"/>
            <w:r>
              <w:rPr>
                <w:sz w:val="16"/>
              </w:rPr>
              <w:t xml:space="preserve"> and </w:t>
            </w:r>
            <w:proofErr w:type="spellStart"/>
            <w:r>
              <w:rPr>
                <w:sz w:val="16"/>
              </w:rPr>
              <w:t>AfricaNenda</w:t>
            </w:r>
            <w:proofErr w:type="spellEnd"/>
            <w:r>
              <w:rPr>
                <w:sz w:val="16"/>
              </w:rPr>
              <w:t xml:space="preserve"> Foundation before starting work, receiving credentials, accessing systems/documents, or conducting testing. Identify any requested exceptions.</w:t>
            </w:r>
          </w:p>
        </w:tc>
      </w:tr>
    </w:tbl>
    <w:p w14:paraId="55C2322A" w14:textId="418B34CA" w:rsidR="00460CAC" w:rsidRPr="00CC0513" w:rsidRDefault="00460CAC" w:rsidP="00A37FA2">
      <w:pPr>
        <w:pStyle w:val="PATHfiguretablefootnote"/>
        <w:sectPr w:rsidR="00460CAC" w:rsidRPr="00CC0513" w:rsidSect="00971748">
          <w:headerReference w:type="default" r:id="rId17"/>
          <w:footerReference w:type="default" r:id="rId18"/>
          <w:pgSz w:w="12240" w:h="15840"/>
          <w:pgMar w:top="1440" w:right="1440" w:bottom="1440" w:left="1440" w:header="0" w:footer="736" w:gutter="0"/>
          <w:cols w:space="720"/>
          <w:docGrid w:linePitch="299"/>
        </w:sectPr>
      </w:pPr>
      <w:bookmarkStart w:id="28" w:name="Annex_C._Financial_proposal"/>
      <w:bookmarkStart w:id="29" w:name="_bookmark9"/>
      <w:bookmarkEnd w:id="28"/>
      <w:bookmarkEnd w:id="29"/>
      <w:r>
        <w:t xml:space="preserve">Abbreviations: </w:t>
      </w:r>
      <w:r w:rsidR="00FE0EAC">
        <w:t xml:space="preserve">COI, conflict of interest; </w:t>
      </w:r>
      <w:r>
        <w:t xml:space="preserve">COM, commercial/assumptions; EXP, experience; MA, methodology/approach; NDA, </w:t>
      </w:r>
      <w:r w:rsidR="00FE0EAC">
        <w:t>nondisclosure agreement (</w:t>
      </w:r>
      <w:r>
        <w:t>confidentiality/access</w:t>
      </w:r>
      <w:r w:rsidR="00FE0EAC">
        <w:t>);</w:t>
      </w:r>
      <w:r>
        <w:t xml:space="preserve"> PER, expert personnel; WP, work plan and delivery.</w:t>
      </w:r>
    </w:p>
    <w:p w14:paraId="0E5EDF30" w14:textId="77777777" w:rsidR="00CC0513" w:rsidRPr="005D458E" w:rsidRDefault="00CC0513" w:rsidP="005D458E">
      <w:pPr>
        <w:pStyle w:val="PATHheading1"/>
      </w:pPr>
      <w:bookmarkStart w:id="30" w:name="_Toc244516362"/>
      <w:r w:rsidRPr="005D458E">
        <w:lastRenderedPageBreak/>
        <w:t>Annex</w:t>
      </w:r>
      <w:r w:rsidRPr="00497206">
        <w:t xml:space="preserve"> B</w:t>
      </w:r>
      <w:r w:rsidRPr="005D458E">
        <w:t>.</w:t>
      </w:r>
      <w:r w:rsidRPr="00497206">
        <w:t xml:space="preserve"> </w:t>
      </w:r>
      <w:r w:rsidRPr="005D458E">
        <w:t>Financial</w:t>
      </w:r>
      <w:r w:rsidRPr="00497206">
        <w:t xml:space="preserve"> proposal</w:t>
      </w:r>
      <w:bookmarkEnd w:id="30"/>
    </w:p>
    <w:p w14:paraId="09A55422" w14:textId="77777777" w:rsidR="00F56B01" w:rsidRDefault="00CC0513" w:rsidP="00962A1E">
      <w:pPr>
        <w:pStyle w:val="PATHbodytext"/>
      </w:pPr>
      <w:r w:rsidRPr="00CC0513">
        <w:t>The</w:t>
      </w:r>
      <w:r w:rsidRPr="00CC0513">
        <w:rPr>
          <w:spacing w:val="-6"/>
        </w:rPr>
        <w:t xml:space="preserve"> </w:t>
      </w:r>
      <w:r w:rsidRPr="00CC0513">
        <w:t>financial</w:t>
      </w:r>
      <w:r w:rsidRPr="00CC0513">
        <w:rPr>
          <w:spacing w:val="-4"/>
        </w:rPr>
        <w:t xml:space="preserve"> </w:t>
      </w:r>
      <w:r w:rsidRPr="00CC0513">
        <w:t>proposal</w:t>
      </w:r>
      <w:r w:rsidRPr="00CC0513">
        <w:rPr>
          <w:spacing w:val="-4"/>
        </w:rPr>
        <w:t xml:space="preserve"> </w:t>
      </w:r>
      <w:r w:rsidR="00DE5BA8">
        <w:rPr>
          <w:spacing w:val="-4"/>
        </w:rPr>
        <w:t>must</w:t>
      </w:r>
      <w:r w:rsidRPr="00CC0513">
        <w:rPr>
          <w:spacing w:val="-5"/>
        </w:rPr>
        <w:t xml:space="preserve"> </w:t>
      </w:r>
      <w:r w:rsidRPr="00CC0513">
        <w:t>comply</w:t>
      </w:r>
      <w:r w:rsidRPr="00CC0513">
        <w:rPr>
          <w:spacing w:val="-4"/>
        </w:rPr>
        <w:t xml:space="preserve"> </w:t>
      </w:r>
      <w:r w:rsidRPr="00CC0513">
        <w:t>with</w:t>
      </w:r>
      <w:r w:rsidRPr="00CC0513">
        <w:rPr>
          <w:spacing w:val="-1"/>
        </w:rPr>
        <w:t xml:space="preserve"> </w:t>
      </w:r>
      <w:r w:rsidRPr="00CC0513">
        <w:t>the</w:t>
      </w:r>
      <w:r w:rsidRPr="00CC0513">
        <w:rPr>
          <w:spacing w:val="-6"/>
        </w:rPr>
        <w:t xml:space="preserve"> </w:t>
      </w:r>
      <w:r w:rsidRPr="00CC0513">
        <w:t>following</w:t>
      </w:r>
      <w:r w:rsidRPr="00CC0513">
        <w:rPr>
          <w:spacing w:val="-6"/>
        </w:rPr>
        <w:t xml:space="preserve"> </w:t>
      </w:r>
      <w:r w:rsidRPr="00CC0513">
        <w:t>guidelines.</w:t>
      </w:r>
      <w:r w:rsidRPr="00CC0513">
        <w:rPr>
          <w:spacing w:val="-2"/>
        </w:rPr>
        <w:t xml:space="preserve"> </w:t>
      </w:r>
      <w:r w:rsidRPr="00CC0513">
        <w:t>Sample</w:t>
      </w:r>
      <w:r w:rsidRPr="00CC0513">
        <w:rPr>
          <w:spacing w:val="-5"/>
        </w:rPr>
        <w:t xml:space="preserve"> </w:t>
      </w:r>
      <w:r w:rsidR="00F56B01">
        <w:t>template is provided as follows.</w:t>
      </w:r>
    </w:p>
    <w:bookmarkStart w:id="31" w:name="_MON_1855127670"/>
    <w:bookmarkEnd w:id="31"/>
    <w:p w14:paraId="1CA3682D" w14:textId="79BDC3CC" w:rsidR="00CC0513" w:rsidRPr="00962A1E" w:rsidRDefault="00F56B01" w:rsidP="00962A1E">
      <w:pPr>
        <w:pStyle w:val="PATHbodytext"/>
        <w:rPr>
          <w:spacing w:val="-2"/>
        </w:rPr>
      </w:pPr>
      <w:r>
        <w:object w:dxaOrig="1513" w:dyaOrig="985" w14:anchorId="000D6B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45pt" o:ole="">
            <v:imagedata r:id="rId19" o:title=""/>
          </v:shape>
          <o:OLEObject Type="Embed" ProgID="Excel.Sheet.12" ShapeID="_x0000_i1025" DrawAspect="Icon" ObjectID="_1855127871" r:id="rId20"/>
        </w:object>
      </w:r>
      <w:r>
        <w:t xml:space="preserve"> </w:t>
      </w:r>
    </w:p>
    <w:p w14:paraId="43E059E5" w14:textId="77777777" w:rsidR="00CC0513" w:rsidRPr="00CC0513" w:rsidRDefault="00CC0513" w:rsidP="00962A1E">
      <w:pPr>
        <w:pStyle w:val="PATHbodytext"/>
        <w:rPr>
          <w:b/>
          <w:bCs/>
        </w:rPr>
      </w:pPr>
      <w:r w:rsidRPr="00CC0513">
        <w:rPr>
          <w:b/>
          <w:bCs/>
        </w:rPr>
        <w:t>Itemized</w:t>
      </w:r>
      <w:r w:rsidRPr="00CC0513">
        <w:rPr>
          <w:b/>
          <w:bCs/>
          <w:spacing w:val="-10"/>
        </w:rPr>
        <w:t xml:space="preserve"> </w:t>
      </w:r>
      <w:r w:rsidRPr="00CC0513">
        <w:rPr>
          <w:b/>
          <w:bCs/>
          <w:spacing w:val="-2"/>
        </w:rPr>
        <w:t>costs</w:t>
      </w:r>
    </w:p>
    <w:p w14:paraId="10E56DFA" w14:textId="7EAC4304" w:rsidR="006629EA" w:rsidRPr="00CC0513" w:rsidRDefault="00AE7D7C" w:rsidP="00962A1E">
      <w:pPr>
        <w:pStyle w:val="PATHbodytext"/>
      </w:pPr>
      <w:r>
        <w:t xml:space="preserve">Provide itemized costs for the complete scope of work and deliverables </w:t>
      </w:r>
      <w:r w:rsidR="00946DEE">
        <w:t>described</w:t>
      </w:r>
      <w:r>
        <w:t xml:space="preserve"> in Section 6. </w:t>
      </w:r>
      <w:r w:rsidR="00946DEE">
        <w:t>Bidder selection will be based on the original scope, although the final scope may be refined during negotiations. The financial proposal</w:t>
      </w:r>
      <w:r>
        <w:t xml:space="preserve"> must </w:t>
      </w:r>
      <w:r w:rsidR="00946DEE">
        <w:t>identify</w:t>
      </w:r>
      <w:r>
        <w:t xml:space="preserve"> costs for </w:t>
      </w:r>
      <w:r w:rsidR="00946DEE">
        <w:t xml:space="preserve">each </w:t>
      </w:r>
      <w:r>
        <w:t xml:space="preserve">key </w:t>
      </w:r>
      <w:r w:rsidR="00946DEE">
        <w:t xml:space="preserve">element listed below and include </w:t>
      </w:r>
      <w:r>
        <w:t xml:space="preserve">a deliverable-based payment schedule tied to acceptance of </w:t>
      </w:r>
      <w:r w:rsidR="00946DEE">
        <w:t>Deliverables 1–4.</w:t>
      </w:r>
      <w:r>
        <w:t xml:space="preserve"> Advance payment is not preferred</w:t>
      </w:r>
      <w:r w:rsidR="00946DEE">
        <w:t>;</w:t>
      </w:r>
      <w:r>
        <w:t xml:space="preserve"> any proposed advance must be separately identified and justified.</w:t>
      </w:r>
    </w:p>
    <w:p w14:paraId="4CB8C3BF" w14:textId="6C8D90C2" w:rsidR="00CC0513" w:rsidRPr="00CC0513" w:rsidRDefault="00CC0513" w:rsidP="0000717A">
      <w:pPr>
        <w:pStyle w:val="PATHbodytext-bullet1"/>
      </w:pPr>
      <w:r>
        <w:t>Percentage participation of each key staff member in the total level of effort.</w:t>
      </w:r>
    </w:p>
    <w:p w14:paraId="673A4B81" w14:textId="289B40D1" w:rsidR="00CC0513" w:rsidRPr="00CC0513" w:rsidRDefault="00CC0513" w:rsidP="0000717A">
      <w:pPr>
        <w:pStyle w:val="PATHbodytext-bullet1"/>
      </w:pPr>
      <w:r>
        <w:t xml:space="preserve">Roles, day rates or other transparent </w:t>
      </w:r>
      <w:proofErr w:type="gramStart"/>
      <w:r>
        <w:t>rate basis</w:t>
      </w:r>
      <w:proofErr w:type="gramEnd"/>
      <w:r>
        <w:t xml:space="preserve"> for key staff.</w:t>
      </w:r>
    </w:p>
    <w:p w14:paraId="426F7AE4" w14:textId="77777777" w:rsidR="00CC0513" w:rsidRPr="00CC0513" w:rsidRDefault="00CC0513" w:rsidP="0000717A">
      <w:pPr>
        <w:pStyle w:val="PATHbodytext-bullet1"/>
      </w:pPr>
      <w:r w:rsidRPr="00CC0513">
        <w:t>Estimated</w:t>
      </w:r>
      <w:r w:rsidRPr="00CC0513">
        <w:rPr>
          <w:spacing w:val="-6"/>
        </w:rPr>
        <w:t xml:space="preserve"> </w:t>
      </w:r>
      <w:r w:rsidRPr="00CC0513">
        <w:t>total</w:t>
      </w:r>
      <w:r w:rsidRPr="00CC0513">
        <w:rPr>
          <w:spacing w:val="-3"/>
        </w:rPr>
        <w:t xml:space="preserve"> </w:t>
      </w:r>
      <w:r w:rsidRPr="00CC0513">
        <w:t>level</w:t>
      </w:r>
      <w:r w:rsidRPr="00CC0513">
        <w:rPr>
          <w:spacing w:val="-4"/>
        </w:rPr>
        <w:t xml:space="preserve"> </w:t>
      </w:r>
      <w:r w:rsidRPr="00CC0513">
        <w:t>of</w:t>
      </w:r>
      <w:r w:rsidRPr="00CC0513">
        <w:rPr>
          <w:spacing w:val="1"/>
        </w:rPr>
        <w:t xml:space="preserve"> </w:t>
      </w:r>
      <w:r w:rsidRPr="00CC0513">
        <w:t>effort</w:t>
      </w:r>
      <w:r w:rsidRPr="00CC0513">
        <w:rPr>
          <w:spacing w:val="-6"/>
        </w:rPr>
        <w:t xml:space="preserve"> </w:t>
      </w:r>
      <w:r w:rsidRPr="00CC0513">
        <w:t>and</w:t>
      </w:r>
      <w:r w:rsidRPr="00CC0513">
        <w:rPr>
          <w:spacing w:val="-5"/>
        </w:rPr>
        <w:t xml:space="preserve"> </w:t>
      </w:r>
      <w:r w:rsidRPr="00CC0513">
        <w:t>associated</w:t>
      </w:r>
      <w:r w:rsidRPr="00CC0513">
        <w:rPr>
          <w:spacing w:val="-5"/>
        </w:rPr>
        <w:t xml:space="preserve"> </w:t>
      </w:r>
      <w:r w:rsidRPr="00CC0513">
        <w:rPr>
          <w:spacing w:val="-2"/>
        </w:rPr>
        <w:t>costs.</w:t>
      </w:r>
    </w:p>
    <w:p w14:paraId="49CA4D4D" w14:textId="0336DCEE" w:rsidR="00460CAC" w:rsidRPr="00CC0513" w:rsidRDefault="00460CAC" w:rsidP="00FE0EAC">
      <w:pPr>
        <w:pStyle w:val="PATHbodytext-bullet1"/>
      </w:pPr>
      <w:r>
        <w:t>Reimbursable</w:t>
      </w:r>
      <w:r w:rsidRPr="00FE0EAC">
        <w:t xml:space="preserve"> </w:t>
      </w:r>
      <w:r w:rsidRPr="00CC0513">
        <w:t>costs</w:t>
      </w:r>
      <w:r w:rsidR="00AF7253">
        <w:t>, if any</w:t>
      </w:r>
      <w:r w:rsidRPr="00FE0EAC">
        <w:t xml:space="preserve"> </w:t>
      </w:r>
      <w:r w:rsidRPr="00CC0513">
        <w:t>(e.g.,</w:t>
      </w:r>
      <w:r w:rsidRPr="00FE0EAC">
        <w:t xml:space="preserve"> </w:t>
      </w:r>
      <w:r w:rsidRPr="00CC0513">
        <w:t>transportation/flights,</w:t>
      </w:r>
      <w:r w:rsidRPr="00FE0EAC">
        <w:t xml:space="preserve"> </w:t>
      </w:r>
      <w:r w:rsidRPr="00CC0513">
        <w:t>accommodations,</w:t>
      </w:r>
      <w:r w:rsidRPr="00FE0EAC">
        <w:t xml:space="preserve"> </w:t>
      </w:r>
      <w:r w:rsidRPr="00CC0513">
        <w:t>internet,</w:t>
      </w:r>
      <w:r w:rsidRPr="00FE0EAC">
        <w:t xml:space="preserve"> </w:t>
      </w:r>
      <w:r w:rsidRPr="00CC0513">
        <w:t>agency</w:t>
      </w:r>
      <w:r w:rsidRPr="00FE0EAC">
        <w:t xml:space="preserve"> </w:t>
      </w:r>
      <w:r w:rsidRPr="00CC0513">
        <w:t>costs,</w:t>
      </w:r>
      <w:r w:rsidRPr="00FE0EAC">
        <w:t xml:space="preserve"> </w:t>
      </w:r>
      <w:r w:rsidRPr="00CC0513">
        <w:t>agency</w:t>
      </w:r>
      <w:r w:rsidRPr="00FE0EAC">
        <w:t xml:space="preserve"> </w:t>
      </w:r>
      <w:r w:rsidRPr="00CC0513">
        <w:t xml:space="preserve">fees, subcontracted resources, administrative costs, supplies, </w:t>
      </w:r>
      <w:r>
        <w:t xml:space="preserve">and </w:t>
      </w:r>
      <w:r w:rsidRPr="00CC0513">
        <w:t>taxes).</w:t>
      </w:r>
      <w:r w:rsidR="00AF7253">
        <w:t xml:space="preserve"> Because the assignment will be performed remotely, any proposed travel must be separately identified and justified.</w:t>
      </w:r>
    </w:p>
    <w:p w14:paraId="71045FF5" w14:textId="77777777" w:rsidR="00CC0513" w:rsidRDefault="00CC0513" w:rsidP="00962A1E">
      <w:pPr>
        <w:pStyle w:val="PATHbodytext"/>
        <w:rPr>
          <w:b/>
          <w:bCs/>
          <w:spacing w:val="-2"/>
        </w:rPr>
      </w:pPr>
      <w:r w:rsidRPr="00CC0513">
        <w:rPr>
          <w:b/>
          <w:bCs/>
        </w:rPr>
        <w:t>Indirect</w:t>
      </w:r>
      <w:r w:rsidRPr="00CC0513">
        <w:rPr>
          <w:b/>
          <w:bCs/>
          <w:spacing w:val="-9"/>
        </w:rPr>
        <w:t xml:space="preserve"> </w:t>
      </w:r>
      <w:r w:rsidRPr="00CC0513">
        <w:rPr>
          <w:b/>
          <w:bCs/>
          <w:spacing w:val="-2"/>
        </w:rPr>
        <w:t>costs</w:t>
      </w:r>
    </w:p>
    <w:p w14:paraId="31845B98" w14:textId="5EB2B727" w:rsidR="00CC0513" w:rsidRPr="00CC0513" w:rsidRDefault="00CC0513" w:rsidP="00F6187F">
      <w:pPr>
        <w:pStyle w:val="PATHbodytext"/>
      </w:pPr>
      <w:r w:rsidRPr="00CC0513">
        <w:t>Indirect</w:t>
      </w:r>
      <w:r w:rsidRPr="00CC0513">
        <w:rPr>
          <w:spacing w:val="-5"/>
        </w:rPr>
        <w:t xml:space="preserve"> </w:t>
      </w:r>
      <w:r w:rsidRPr="00CC0513">
        <w:t>costs</w:t>
      </w:r>
      <w:r w:rsidRPr="00CC0513">
        <w:rPr>
          <w:spacing w:val="-5"/>
        </w:rPr>
        <w:t xml:space="preserve"> </w:t>
      </w:r>
      <w:r w:rsidR="0083528B">
        <w:rPr>
          <w:spacing w:val="-5"/>
        </w:rPr>
        <w:t>refer to</w:t>
      </w:r>
      <w:r w:rsidRPr="00CC0513">
        <w:rPr>
          <w:spacing w:val="-6"/>
        </w:rPr>
        <w:t xml:space="preserve"> </w:t>
      </w:r>
      <w:r w:rsidRPr="00CC0513">
        <w:t>overhead</w:t>
      </w:r>
      <w:r w:rsidRPr="00CC0513">
        <w:rPr>
          <w:spacing w:val="-1"/>
        </w:rPr>
        <w:t xml:space="preserve"> </w:t>
      </w:r>
      <w:r w:rsidRPr="00CC0513">
        <w:t>expenses</w:t>
      </w:r>
      <w:r w:rsidRPr="00CC0513">
        <w:rPr>
          <w:spacing w:val="-5"/>
        </w:rPr>
        <w:t xml:space="preserve"> </w:t>
      </w:r>
      <w:r w:rsidRPr="00CC0513">
        <w:t>incurred</w:t>
      </w:r>
      <w:r w:rsidRPr="00CC0513">
        <w:rPr>
          <w:spacing w:val="-1"/>
        </w:rPr>
        <w:t xml:space="preserve"> </w:t>
      </w:r>
      <w:proofErr w:type="gramStart"/>
      <w:r w:rsidRPr="00CC0513">
        <w:t>as</w:t>
      </w:r>
      <w:r w:rsidRPr="00CC0513">
        <w:rPr>
          <w:spacing w:val="-5"/>
        </w:rPr>
        <w:t xml:space="preserve"> </w:t>
      </w:r>
      <w:r w:rsidRPr="00CC0513">
        <w:t>a</w:t>
      </w:r>
      <w:r w:rsidRPr="00CC0513">
        <w:rPr>
          <w:spacing w:val="-1"/>
        </w:rPr>
        <w:t xml:space="preserve"> </w:t>
      </w:r>
      <w:r w:rsidRPr="00CC0513">
        <w:t>result of</w:t>
      </w:r>
      <w:proofErr w:type="gramEnd"/>
      <w:r w:rsidRPr="00CC0513">
        <w:rPr>
          <w:spacing w:val="-6"/>
        </w:rPr>
        <w:t xml:space="preserve"> </w:t>
      </w:r>
      <w:r w:rsidRPr="00CC0513">
        <w:t>the</w:t>
      </w:r>
      <w:r w:rsidRPr="00CC0513">
        <w:rPr>
          <w:spacing w:val="-1"/>
        </w:rPr>
        <w:t xml:space="preserve"> </w:t>
      </w:r>
      <w:r w:rsidRPr="00CC0513">
        <w:t>project</w:t>
      </w:r>
      <w:r w:rsidRPr="00CC0513">
        <w:rPr>
          <w:spacing w:val="-1"/>
        </w:rPr>
        <w:t xml:space="preserve"> </w:t>
      </w:r>
      <w:r w:rsidRPr="00CC0513">
        <w:t>but</w:t>
      </w:r>
      <w:r w:rsidRPr="00CC0513">
        <w:rPr>
          <w:spacing w:val="-6"/>
        </w:rPr>
        <w:t xml:space="preserve"> </w:t>
      </w:r>
      <w:r w:rsidR="0083528B">
        <w:rPr>
          <w:spacing w:val="-6"/>
        </w:rPr>
        <w:t xml:space="preserve">are </w:t>
      </w:r>
      <w:r w:rsidRPr="00CC0513">
        <w:t>not</w:t>
      </w:r>
      <w:r w:rsidRPr="00CC0513">
        <w:rPr>
          <w:spacing w:val="-6"/>
        </w:rPr>
        <w:t xml:space="preserve"> </w:t>
      </w:r>
      <w:r w:rsidRPr="00CC0513">
        <w:t>easily</w:t>
      </w:r>
      <w:r w:rsidR="00284E53">
        <w:t xml:space="preserve"> attributed to specific project</w:t>
      </w:r>
      <w:r w:rsidRPr="00CC0513">
        <w:t xml:space="preserve"> activities. These are administrative expenses related to general operations and shared among</w:t>
      </w:r>
      <w:r w:rsidRPr="00CC0513">
        <w:rPr>
          <w:spacing w:val="-4"/>
        </w:rPr>
        <w:t xml:space="preserve"> </w:t>
      </w:r>
      <w:r w:rsidRPr="00CC0513">
        <w:t>projects</w:t>
      </w:r>
      <w:r w:rsidRPr="00CC0513">
        <w:rPr>
          <w:spacing w:val="-3"/>
        </w:rPr>
        <w:t xml:space="preserve"> </w:t>
      </w:r>
      <w:r w:rsidRPr="00CC0513">
        <w:t>or functions.</w:t>
      </w:r>
      <w:r w:rsidRPr="00CC0513">
        <w:rPr>
          <w:spacing w:val="-3"/>
        </w:rPr>
        <w:t xml:space="preserve"> </w:t>
      </w:r>
      <w:r w:rsidRPr="00CC0513">
        <w:t>Examples include</w:t>
      </w:r>
      <w:r w:rsidRPr="00CC0513">
        <w:rPr>
          <w:spacing w:val="-4"/>
        </w:rPr>
        <w:t xml:space="preserve"> </w:t>
      </w:r>
      <w:r w:rsidRPr="00CC0513">
        <w:t>executive oversight,</w:t>
      </w:r>
      <w:r w:rsidRPr="00CC0513">
        <w:rPr>
          <w:spacing w:val="-4"/>
        </w:rPr>
        <w:t xml:space="preserve"> </w:t>
      </w:r>
      <w:r w:rsidRPr="00CC0513">
        <w:t>existing</w:t>
      </w:r>
      <w:r w:rsidRPr="00CC0513">
        <w:rPr>
          <w:spacing w:val="-4"/>
        </w:rPr>
        <w:t xml:space="preserve"> </w:t>
      </w:r>
      <w:r w:rsidR="00BA1BF2">
        <w:rPr>
          <w:spacing w:val="-4"/>
        </w:rPr>
        <w:t>facility</w:t>
      </w:r>
      <w:r w:rsidRPr="00CC0513">
        <w:rPr>
          <w:spacing w:val="-3"/>
        </w:rPr>
        <w:t xml:space="preserve"> </w:t>
      </w:r>
      <w:r w:rsidRPr="00CC0513">
        <w:t>costs, accounting, grants management, legal expenses, utilities, and technology support.</w:t>
      </w:r>
    </w:p>
    <w:p w14:paraId="3DBAB42E" w14:textId="7B8F23A8" w:rsidR="00CC0513" w:rsidRPr="00CC0513" w:rsidRDefault="00CC0513" w:rsidP="00962A1E">
      <w:pPr>
        <w:pStyle w:val="PATHbodytext"/>
      </w:pPr>
      <w:r w:rsidRPr="00CC0513">
        <w:rPr>
          <w:u w:val="single"/>
        </w:rPr>
        <w:t>Indirect</w:t>
      </w:r>
      <w:r w:rsidRPr="00CC0513">
        <w:rPr>
          <w:spacing w:val="-1"/>
          <w:u w:val="single"/>
        </w:rPr>
        <w:t xml:space="preserve"> </w:t>
      </w:r>
      <w:r w:rsidRPr="00CC0513">
        <w:rPr>
          <w:u w:val="single"/>
        </w:rPr>
        <w:t>rate</w:t>
      </w:r>
      <w:r w:rsidRPr="00CC0513">
        <w:rPr>
          <w:spacing w:val="-2"/>
          <w:u w:val="single"/>
        </w:rPr>
        <w:t xml:space="preserve"> </w:t>
      </w:r>
      <w:r w:rsidRPr="00CC0513">
        <w:rPr>
          <w:u w:val="single"/>
        </w:rPr>
        <w:t>allowances</w:t>
      </w:r>
      <w:r w:rsidRPr="00CC0513">
        <w:t>:</w:t>
      </w:r>
      <w:r w:rsidRPr="00CC0513">
        <w:rPr>
          <w:spacing w:val="-1"/>
        </w:rPr>
        <w:t xml:space="preserve"> </w:t>
      </w:r>
      <w:r w:rsidRPr="00CC0513">
        <w:t>These</w:t>
      </w:r>
      <w:r w:rsidRPr="00CC0513">
        <w:rPr>
          <w:spacing w:val="-6"/>
        </w:rPr>
        <w:t xml:space="preserve"> </w:t>
      </w:r>
      <w:r w:rsidRPr="00CC0513">
        <w:t>rates</w:t>
      </w:r>
      <w:r w:rsidRPr="00CC0513">
        <w:rPr>
          <w:spacing w:val="-5"/>
        </w:rPr>
        <w:t xml:space="preserve"> </w:t>
      </w:r>
      <w:r w:rsidR="004B7D8B">
        <w:rPr>
          <w:spacing w:val="-5"/>
        </w:rPr>
        <w:t>represent</w:t>
      </w:r>
      <w:r w:rsidRPr="00CC0513">
        <w:rPr>
          <w:spacing w:val="-6"/>
        </w:rPr>
        <w:t xml:space="preserve"> </w:t>
      </w:r>
      <w:r w:rsidRPr="00CC0513">
        <w:t>maximum</w:t>
      </w:r>
      <w:r w:rsidRPr="00CC0513">
        <w:rPr>
          <w:spacing w:val="-6"/>
        </w:rPr>
        <w:t xml:space="preserve"> </w:t>
      </w:r>
      <w:r w:rsidR="00694659">
        <w:rPr>
          <w:spacing w:val="-6"/>
        </w:rPr>
        <w:t>allowable limits.</w:t>
      </w:r>
      <w:r w:rsidRPr="00CC0513">
        <w:rPr>
          <w:spacing w:val="-5"/>
        </w:rPr>
        <w:t xml:space="preserve"> </w:t>
      </w:r>
      <w:r w:rsidRPr="00CC0513">
        <w:t>If</w:t>
      </w:r>
      <w:r w:rsidRPr="00CC0513">
        <w:rPr>
          <w:spacing w:val="-6"/>
        </w:rPr>
        <w:t xml:space="preserve"> </w:t>
      </w:r>
      <w:r w:rsidRPr="00CC0513">
        <w:t>the</w:t>
      </w:r>
      <w:r w:rsidRPr="00CC0513">
        <w:rPr>
          <w:spacing w:val="-6"/>
        </w:rPr>
        <w:t xml:space="preserve"> </w:t>
      </w:r>
      <w:r w:rsidRPr="00CC0513">
        <w:t>organization</w:t>
      </w:r>
      <w:r w:rsidRPr="00CC0513">
        <w:rPr>
          <w:spacing w:val="-6"/>
        </w:rPr>
        <w:t xml:space="preserve"> </w:t>
      </w:r>
      <w:r w:rsidRPr="00CC0513">
        <w:t>has</w:t>
      </w:r>
      <w:r w:rsidRPr="00CC0513">
        <w:rPr>
          <w:spacing w:val="-5"/>
        </w:rPr>
        <w:t xml:space="preserve"> </w:t>
      </w:r>
      <w:r w:rsidRPr="00CC0513">
        <w:t>lower</w:t>
      </w:r>
      <w:r w:rsidRPr="00CC0513">
        <w:rPr>
          <w:spacing w:val="-2"/>
        </w:rPr>
        <w:t xml:space="preserve"> </w:t>
      </w:r>
      <w:r w:rsidRPr="00CC0513">
        <w:t xml:space="preserve">rates, </w:t>
      </w:r>
      <w:r w:rsidR="00B046EE">
        <w:t>those</w:t>
      </w:r>
      <w:r w:rsidRPr="00CC0513">
        <w:t xml:space="preserve"> rates </w:t>
      </w:r>
      <w:r w:rsidR="00B046EE">
        <w:t>must</w:t>
      </w:r>
      <w:r w:rsidRPr="00CC0513">
        <w:t xml:space="preserve"> be used. To the extent that indirect costs are applicable, </w:t>
      </w:r>
      <w:r w:rsidR="007A5468">
        <w:t>the following limits apply:</w:t>
      </w:r>
    </w:p>
    <w:p w14:paraId="3E9F1A02" w14:textId="77777777" w:rsidR="00CC0513" w:rsidRPr="00CC0513" w:rsidRDefault="00CC0513" w:rsidP="008433E8">
      <w:pPr>
        <w:pStyle w:val="PATHbodytext-bullet1"/>
      </w:pPr>
      <w:r w:rsidRPr="00CC0513">
        <w:t>Up</w:t>
      </w:r>
      <w:r w:rsidRPr="00CC0513">
        <w:rPr>
          <w:spacing w:val="-6"/>
        </w:rPr>
        <w:t xml:space="preserve"> </w:t>
      </w:r>
      <w:r w:rsidRPr="00CC0513">
        <w:t>to</w:t>
      </w:r>
      <w:r w:rsidRPr="00CC0513">
        <w:rPr>
          <w:spacing w:val="-6"/>
        </w:rPr>
        <w:t xml:space="preserve"> </w:t>
      </w:r>
      <w:r w:rsidRPr="00CC0513">
        <w:t>10</w:t>
      </w:r>
      <w:r w:rsidRPr="00CC0513">
        <w:rPr>
          <w:spacing w:val="-2"/>
        </w:rPr>
        <w:t xml:space="preserve"> </w:t>
      </w:r>
      <w:r w:rsidRPr="00CC0513">
        <w:t>percent</w:t>
      </w:r>
      <w:r w:rsidRPr="00CC0513">
        <w:rPr>
          <w:spacing w:val="-4"/>
        </w:rPr>
        <w:t xml:space="preserve"> </w:t>
      </w:r>
      <w:proofErr w:type="gramStart"/>
      <w:r w:rsidRPr="00CC0513">
        <w:t>for</w:t>
      </w:r>
      <w:proofErr w:type="gramEnd"/>
      <w:r w:rsidRPr="00CC0513">
        <w:rPr>
          <w:spacing w:val="-6"/>
        </w:rPr>
        <w:t xml:space="preserve"> </w:t>
      </w:r>
      <w:r w:rsidRPr="00CC0513">
        <w:t>US</w:t>
      </w:r>
      <w:r w:rsidRPr="00CC0513">
        <w:rPr>
          <w:spacing w:val="-3"/>
        </w:rPr>
        <w:t xml:space="preserve"> </w:t>
      </w:r>
      <w:r w:rsidRPr="00CC0513">
        <w:t>universities</w:t>
      </w:r>
      <w:r w:rsidRPr="00CC0513">
        <w:rPr>
          <w:spacing w:val="-1"/>
        </w:rPr>
        <w:t xml:space="preserve"> </w:t>
      </w:r>
      <w:r w:rsidRPr="00CC0513">
        <w:t>and</w:t>
      </w:r>
      <w:r w:rsidRPr="00CC0513">
        <w:rPr>
          <w:spacing w:val="-1"/>
        </w:rPr>
        <w:t xml:space="preserve"> </w:t>
      </w:r>
      <w:r w:rsidRPr="00CC0513">
        <w:t>other</w:t>
      </w:r>
      <w:r w:rsidRPr="00CC0513">
        <w:rPr>
          <w:spacing w:val="-6"/>
        </w:rPr>
        <w:t xml:space="preserve"> </w:t>
      </w:r>
      <w:r w:rsidRPr="00CC0513">
        <w:t>academic</w:t>
      </w:r>
      <w:r w:rsidRPr="00CC0513">
        <w:rPr>
          <w:spacing w:val="-4"/>
        </w:rPr>
        <w:t xml:space="preserve"> </w:t>
      </w:r>
      <w:r w:rsidRPr="00CC0513">
        <w:rPr>
          <w:spacing w:val="-2"/>
        </w:rPr>
        <w:t>institutions.</w:t>
      </w:r>
    </w:p>
    <w:p w14:paraId="78B59BA2" w14:textId="7683A981" w:rsidR="00CC0513" w:rsidRPr="00CC0513" w:rsidRDefault="00CC0513" w:rsidP="008433E8">
      <w:pPr>
        <w:pStyle w:val="PATHbodytext-bullet1"/>
      </w:pPr>
      <w:r w:rsidRPr="00CC0513">
        <w:t>Up</w:t>
      </w:r>
      <w:r w:rsidRPr="00CC0513">
        <w:rPr>
          <w:spacing w:val="-5"/>
        </w:rPr>
        <w:t xml:space="preserve"> </w:t>
      </w:r>
      <w:r w:rsidRPr="00CC0513">
        <w:t>to</w:t>
      </w:r>
      <w:r w:rsidRPr="00CC0513">
        <w:rPr>
          <w:spacing w:val="-5"/>
        </w:rPr>
        <w:t xml:space="preserve"> </w:t>
      </w:r>
      <w:r w:rsidRPr="00CC0513">
        <w:t>15</w:t>
      </w:r>
      <w:r w:rsidRPr="00CC0513">
        <w:rPr>
          <w:spacing w:val="-1"/>
        </w:rPr>
        <w:t xml:space="preserve"> </w:t>
      </w:r>
      <w:r w:rsidRPr="00CC0513">
        <w:t>percent</w:t>
      </w:r>
      <w:r w:rsidRPr="00CC0513">
        <w:rPr>
          <w:spacing w:val="-4"/>
        </w:rPr>
        <w:t xml:space="preserve"> </w:t>
      </w:r>
      <w:r w:rsidRPr="00CC0513">
        <w:t>for</w:t>
      </w:r>
      <w:r w:rsidRPr="00CC0513">
        <w:rPr>
          <w:spacing w:val="-5"/>
        </w:rPr>
        <w:t xml:space="preserve"> </w:t>
      </w:r>
      <w:r w:rsidRPr="00CC0513">
        <w:t>non-US</w:t>
      </w:r>
      <w:r w:rsidRPr="00CC0513">
        <w:rPr>
          <w:spacing w:val="-3"/>
        </w:rPr>
        <w:t xml:space="preserve"> </w:t>
      </w:r>
      <w:r w:rsidRPr="00CC0513">
        <w:t>academic</w:t>
      </w:r>
      <w:r w:rsidRPr="00CC0513">
        <w:rPr>
          <w:spacing w:val="-3"/>
        </w:rPr>
        <w:t xml:space="preserve"> </w:t>
      </w:r>
      <w:r w:rsidRPr="00CC0513">
        <w:t>institutions,</w:t>
      </w:r>
      <w:r w:rsidRPr="00CC0513">
        <w:rPr>
          <w:spacing w:val="-4"/>
        </w:rPr>
        <w:t xml:space="preserve"> </w:t>
      </w:r>
      <w:r w:rsidR="00B83B81">
        <w:rPr>
          <w:spacing w:val="-4"/>
        </w:rPr>
        <w:t>as well as</w:t>
      </w:r>
      <w:r w:rsidRPr="00CC0513">
        <w:t xml:space="preserve"> private,</w:t>
      </w:r>
      <w:r w:rsidRPr="00CC0513">
        <w:rPr>
          <w:spacing w:val="-5"/>
        </w:rPr>
        <w:t xml:space="preserve"> </w:t>
      </w:r>
      <w:r w:rsidRPr="00CC0513">
        <w:t>voluntary,</w:t>
      </w:r>
      <w:r w:rsidRPr="00CC0513">
        <w:rPr>
          <w:spacing w:val="-4"/>
        </w:rPr>
        <w:t xml:space="preserve"> </w:t>
      </w:r>
      <w:r w:rsidRPr="00CC0513">
        <w:t>and</w:t>
      </w:r>
      <w:r w:rsidRPr="00CC0513">
        <w:rPr>
          <w:spacing w:val="-5"/>
        </w:rPr>
        <w:t xml:space="preserve"> </w:t>
      </w:r>
      <w:proofErr w:type="gramStart"/>
      <w:r w:rsidRPr="00CC0513">
        <w:t>nongovernmental</w:t>
      </w:r>
      <w:proofErr w:type="gramEnd"/>
      <w:r w:rsidRPr="00CC0513">
        <w:t xml:space="preserve"> organizations, regardless of location.</w:t>
      </w:r>
    </w:p>
    <w:p w14:paraId="6A209F0B" w14:textId="51C24E21" w:rsidR="00CC0513" w:rsidRPr="00CC0513" w:rsidRDefault="00CC0513" w:rsidP="008433E8">
      <w:pPr>
        <w:pStyle w:val="PATHbodytext-bullet1"/>
      </w:pPr>
      <w:r w:rsidRPr="00CC0513">
        <w:t>No</w:t>
      </w:r>
      <w:r w:rsidRPr="00CC0513">
        <w:rPr>
          <w:spacing w:val="-5"/>
        </w:rPr>
        <w:t xml:space="preserve"> </w:t>
      </w:r>
      <w:r w:rsidRPr="00CC0513">
        <w:t>indirect</w:t>
      </w:r>
      <w:r w:rsidRPr="00CC0513">
        <w:rPr>
          <w:spacing w:val="-4"/>
        </w:rPr>
        <w:t xml:space="preserve"> </w:t>
      </w:r>
      <w:r w:rsidRPr="00CC0513">
        <w:t>costs</w:t>
      </w:r>
      <w:r w:rsidRPr="00CC0513">
        <w:rPr>
          <w:spacing w:val="-4"/>
        </w:rPr>
        <w:t xml:space="preserve"> </w:t>
      </w:r>
      <w:r w:rsidRPr="00CC0513">
        <w:t>will</w:t>
      </w:r>
      <w:r w:rsidRPr="00CC0513">
        <w:rPr>
          <w:spacing w:val="-3"/>
        </w:rPr>
        <w:t xml:space="preserve"> </w:t>
      </w:r>
      <w:r w:rsidRPr="00CC0513">
        <w:t>be</w:t>
      </w:r>
      <w:r w:rsidRPr="00CC0513">
        <w:rPr>
          <w:spacing w:val="-5"/>
        </w:rPr>
        <w:t xml:space="preserve"> </w:t>
      </w:r>
      <w:r w:rsidR="00CB5F1C">
        <w:rPr>
          <w:spacing w:val="-5"/>
        </w:rPr>
        <w:t>covered for</w:t>
      </w:r>
      <w:r w:rsidRPr="00CC0513">
        <w:rPr>
          <w:spacing w:val="-5"/>
        </w:rPr>
        <w:t xml:space="preserve"> </w:t>
      </w:r>
      <w:r w:rsidRPr="00CC0513">
        <w:t>US government agencies, other</w:t>
      </w:r>
      <w:r w:rsidRPr="00CC0513">
        <w:rPr>
          <w:spacing w:val="-1"/>
        </w:rPr>
        <w:t xml:space="preserve"> </w:t>
      </w:r>
      <w:r w:rsidRPr="00CC0513">
        <w:t>private foundations,</w:t>
      </w:r>
      <w:r w:rsidRPr="00CC0513">
        <w:rPr>
          <w:spacing w:val="-5"/>
        </w:rPr>
        <w:t xml:space="preserve"> </w:t>
      </w:r>
      <w:r w:rsidRPr="00CC0513">
        <w:t>or</w:t>
      </w:r>
      <w:r w:rsidRPr="00CC0513">
        <w:rPr>
          <w:spacing w:val="-6"/>
        </w:rPr>
        <w:t xml:space="preserve"> </w:t>
      </w:r>
      <w:r w:rsidRPr="00CC0513">
        <w:t xml:space="preserve">for-profit </w:t>
      </w:r>
      <w:r w:rsidRPr="00CC0513">
        <w:rPr>
          <w:spacing w:val="-2"/>
        </w:rPr>
        <w:t>organizations.</w:t>
      </w:r>
    </w:p>
    <w:p w14:paraId="00825951" w14:textId="651C9756" w:rsidR="00CC0513" w:rsidRPr="00CC0513" w:rsidRDefault="008636DF" w:rsidP="008433E8">
      <w:pPr>
        <w:pStyle w:val="PATHbodytext-bullet1"/>
      </w:pPr>
      <w:r>
        <w:t>These r</w:t>
      </w:r>
      <w:r w:rsidR="00CC0513" w:rsidRPr="00CC0513">
        <w:t>ates</w:t>
      </w:r>
      <w:r w:rsidR="00CC0513" w:rsidRPr="00CC0513">
        <w:rPr>
          <w:spacing w:val="-5"/>
        </w:rPr>
        <w:t xml:space="preserve"> </w:t>
      </w:r>
      <w:r w:rsidR="00CC0513" w:rsidRPr="00CC0513">
        <w:t>apply</w:t>
      </w:r>
      <w:r w:rsidR="00CC0513" w:rsidRPr="00CC0513">
        <w:rPr>
          <w:spacing w:val="-3"/>
        </w:rPr>
        <w:t xml:space="preserve"> </w:t>
      </w:r>
      <w:r w:rsidR="00CC0513" w:rsidRPr="00CC0513">
        <w:t>to</w:t>
      </w:r>
      <w:r w:rsidR="00CC0513" w:rsidRPr="00CC0513">
        <w:rPr>
          <w:spacing w:val="-5"/>
        </w:rPr>
        <w:t xml:space="preserve"> </w:t>
      </w:r>
      <w:r w:rsidR="00CC0513" w:rsidRPr="00CC0513">
        <w:t>the</w:t>
      </w:r>
      <w:r w:rsidR="00CC0513" w:rsidRPr="00CC0513">
        <w:rPr>
          <w:spacing w:val="-1"/>
        </w:rPr>
        <w:t xml:space="preserve"> </w:t>
      </w:r>
      <w:r w:rsidR="00CC0513" w:rsidRPr="00CC0513">
        <w:t>primary</w:t>
      </w:r>
      <w:r w:rsidR="00CC0513" w:rsidRPr="00CC0513">
        <w:rPr>
          <w:spacing w:val="-4"/>
        </w:rPr>
        <w:t xml:space="preserve"> </w:t>
      </w:r>
      <w:r w:rsidR="00CC0513" w:rsidRPr="00CC0513">
        <w:t>grantee,</w:t>
      </w:r>
      <w:r w:rsidR="00CC0513" w:rsidRPr="00CC0513">
        <w:rPr>
          <w:spacing w:val="-5"/>
        </w:rPr>
        <w:t xml:space="preserve"> </w:t>
      </w:r>
      <w:r w:rsidR="00CC0513" w:rsidRPr="00CC0513">
        <w:t>subgrantees,</w:t>
      </w:r>
      <w:r w:rsidR="00CC0513" w:rsidRPr="00CC0513">
        <w:rPr>
          <w:spacing w:val="-1"/>
        </w:rPr>
        <w:t xml:space="preserve"> </w:t>
      </w:r>
      <w:r w:rsidR="00CC0513" w:rsidRPr="00CC0513">
        <w:t>and</w:t>
      </w:r>
      <w:r w:rsidR="00CC0513" w:rsidRPr="00CC0513">
        <w:rPr>
          <w:spacing w:val="-5"/>
        </w:rPr>
        <w:t xml:space="preserve"> </w:t>
      </w:r>
      <w:r w:rsidR="00CC0513" w:rsidRPr="00CC0513">
        <w:t xml:space="preserve">subcontracts </w:t>
      </w:r>
      <w:r w:rsidR="00464947">
        <w:t>included in</w:t>
      </w:r>
      <w:r w:rsidR="00CC0513" w:rsidRPr="00CC0513">
        <w:rPr>
          <w:spacing w:val="-5"/>
        </w:rPr>
        <w:t xml:space="preserve"> </w:t>
      </w:r>
      <w:r w:rsidR="00CC0513" w:rsidRPr="00CC0513">
        <w:t>the</w:t>
      </w:r>
      <w:r w:rsidR="00CC0513" w:rsidRPr="00CC0513">
        <w:rPr>
          <w:spacing w:val="-1"/>
        </w:rPr>
        <w:t xml:space="preserve"> </w:t>
      </w:r>
      <w:r w:rsidR="00CC0513" w:rsidRPr="00CC0513">
        <w:rPr>
          <w:spacing w:val="-2"/>
        </w:rPr>
        <w:t>proposal.</w:t>
      </w:r>
    </w:p>
    <w:p w14:paraId="23A9369E" w14:textId="66A6A610" w:rsidR="00CC0513" w:rsidRPr="00CC0513" w:rsidRDefault="00CC0513" w:rsidP="00962A1E">
      <w:pPr>
        <w:pStyle w:val="PATHbodytext"/>
      </w:pPr>
      <w:r w:rsidRPr="00CC0513">
        <w:t>Please</w:t>
      </w:r>
      <w:r w:rsidRPr="00CC0513">
        <w:rPr>
          <w:spacing w:val="-3"/>
        </w:rPr>
        <w:t xml:space="preserve"> </w:t>
      </w:r>
      <w:r w:rsidRPr="00CC0513">
        <w:t>note</w:t>
      </w:r>
      <w:r w:rsidR="00771A60">
        <w:t xml:space="preserve"> that</w:t>
      </w:r>
      <w:r w:rsidRPr="00CC0513">
        <w:t>,</w:t>
      </w:r>
      <w:r w:rsidRPr="00CC0513">
        <w:rPr>
          <w:spacing w:val="-3"/>
        </w:rPr>
        <w:t xml:space="preserve"> </w:t>
      </w:r>
      <w:r w:rsidR="00A92342">
        <w:rPr>
          <w:spacing w:val="-3"/>
        </w:rPr>
        <w:t>to the extent</w:t>
      </w:r>
      <w:r w:rsidRPr="00CC0513">
        <w:rPr>
          <w:spacing w:val="-2"/>
        </w:rPr>
        <w:t xml:space="preserve"> </w:t>
      </w:r>
      <w:r w:rsidRPr="00CC0513">
        <w:t>possible,</w:t>
      </w:r>
      <w:r w:rsidRPr="00CC0513">
        <w:rPr>
          <w:spacing w:val="-3"/>
        </w:rPr>
        <w:t xml:space="preserve"> </w:t>
      </w:r>
      <w:r w:rsidRPr="00CC0513">
        <w:t>identifiable (allocable)</w:t>
      </w:r>
      <w:r w:rsidRPr="00CC0513">
        <w:rPr>
          <w:spacing w:val="-3"/>
        </w:rPr>
        <w:t xml:space="preserve"> </w:t>
      </w:r>
      <w:r w:rsidRPr="00CC0513">
        <w:t>costs</w:t>
      </w:r>
      <w:r w:rsidRPr="00CC0513">
        <w:rPr>
          <w:spacing w:val="-2"/>
        </w:rPr>
        <w:t xml:space="preserve"> </w:t>
      </w:r>
      <w:r w:rsidR="00DB1501">
        <w:rPr>
          <w:spacing w:val="-2"/>
        </w:rPr>
        <w:t>must</w:t>
      </w:r>
      <w:r w:rsidRPr="00CC0513">
        <w:t xml:space="preserve"> be</w:t>
      </w:r>
      <w:r w:rsidRPr="00CC0513">
        <w:rPr>
          <w:spacing w:val="-3"/>
        </w:rPr>
        <w:t xml:space="preserve"> </w:t>
      </w:r>
      <w:r w:rsidRPr="00CC0513">
        <w:t>documented and</w:t>
      </w:r>
      <w:r w:rsidRPr="00CC0513">
        <w:rPr>
          <w:spacing w:val="-3"/>
        </w:rPr>
        <w:t xml:space="preserve"> </w:t>
      </w:r>
      <w:r w:rsidRPr="00CC0513">
        <w:t>justified</w:t>
      </w:r>
      <w:r w:rsidRPr="00CC0513">
        <w:rPr>
          <w:spacing w:val="-3"/>
        </w:rPr>
        <w:t xml:space="preserve"> </w:t>
      </w:r>
      <w:r w:rsidRPr="00CC0513">
        <w:t>in</w:t>
      </w:r>
      <w:r w:rsidRPr="00CC0513">
        <w:rPr>
          <w:spacing w:val="-3"/>
        </w:rPr>
        <w:t xml:space="preserve"> </w:t>
      </w:r>
      <w:r w:rsidRPr="00CC0513">
        <w:t>the proposal</w:t>
      </w:r>
      <w:r w:rsidRPr="00CC0513">
        <w:rPr>
          <w:spacing w:val="-4"/>
        </w:rPr>
        <w:t xml:space="preserve"> </w:t>
      </w:r>
      <w:r w:rsidRPr="00CC0513">
        <w:t>as</w:t>
      </w:r>
      <w:r w:rsidRPr="00CC0513">
        <w:rPr>
          <w:spacing w:val="-4"/>
        </w:rPr>
        <w:t xml:space="preserve"> </w:t>
      </w:r>
      <w:r w:rsidRPr="00CC0513">
        <w:rPr>
          <w:u w:val="single"/>
        </w:rPr>
        <w:t>direct</w:t>
      </w:r>
      <w:r w:rsidRPr="00CC0513">
        <w:rPr>
          <w:spacing w:val="-5"/>
          <w:u w:val="single"/>
        </w:rPr>
        <w:t xml:space="preserve"> </w:t>
      </w:r>
      <w:r w:rsidRPr="00CC0513">
        <w:rPr>
          <w:u w:val="single"/>
        </w:rPr>
        <w:t>costs</w:t>
      </w:r>
      <w:r w:rsidRPr="00CC0513">
        <w:t>,</w:t>
      </w:r>
      <w:r w:rsidRPr="00CC0513">
        <w:rPr>
          <w:spacing w:val="-6"/>
        </w:rPr>
        <w:t xml:space="preserve"> </w:t>
      </w:r>
      <w:r w:rsidRPr="00CC0513">
        <w:t>including</w:t>
      </w:r>
      <w:r w:rsidRPr="00CC0513">
        <w:rPr>
          <w:spacing w:val="-1"/>
        </w:rPr>
        <w:t xml:space="preserve"> </w:t>
      </w:r>
      <w:r w:rsidRPr="00CC0513">
        <w:t>those</w:t>
      </w:r>
      <w:r w:rsidRPr="00CC0513">
        <w:rPr>
          <w:spacing w:val="-1"/>
        </w:rPr>
        <w:t xml:space="preserve"> </w:t>
      </w:r>
      <w:r w:rsidR="00DB1501">
        <w:rPr>
          <w:spacing w:val="-1"/>
        </w:rPr>
        <w:t>related to</w:t>
      </w:r>
      <w:r w:rsidRPr="00CC0513">
        <w:rPr>
          <w:spacing w:val="-6"/>
        </w:rPr>
        <w:t xml:space="preserve"> </w:t>
      </w:r>
      <w:r w:rsidRPr="00CC0513">
        <w:t>ongoing</w:t>
      </w:r>
      <w:r w:rsidRPr="00CC0513">
        <w:rPr>
          <w:spacing w:val="-6"/>
        </w:rPr>
        <w:t xml:space="preserve"> </w:t>
      </w:r>
      <w:r w:rsidRPr="00CC0513">
        <w:t>project</w:t>
      </w:r>
      <w:r w:rsidRPr="00CC0513">
        <w:rPr>
          <w:spacing w:val="-5"/>
        </w:rPr>
        <w:t xml:space="preserve"> </w:t>
      </w:r>
      <w:r w:rsidRPr="00CC0513">
        <w:t>management</w:t>
      </w:r>
      <w:r w:rsidRPr="00CC0513">
        <w:rPr>
          <w:spacing w:val="-6"/>
        </w:rPr>
        <w:t xml:space="preserve"> </w:t>
      </w:r>
      <w:r w:rsidRPr="00CC0513">
        <w:t>and</w:t>
      </w:r>
      <w:r w:rsidRPr="00CC0513">
        <w:rPr>
          <w:spacing w:val="-1"/>
        </w:rPr>
        <w:t xml:space="preserve"> </w:t>
      </w:r>
      <w:r w:rsidRPr="00CC0513">
        <w:t>support.</w:t>
      </w:r>
      <w:r w:rsidRPr="00CC0513">
        <w:rPr>
          <w:spacing w:val="-6"/>
        </w:rPr>
        <w:t xml:space="preserve"> </w:t>
      </w:r>
      <w:r w:rsidRPr="00CC0513">
        <w:t>Newly acquired facilities costs that can be</w:t>
      </w:r>
      <w:r w:rsidR="00E767AB">
        <w:t xml:space="preserve"> attributed</w:t>
      </w:r>
      <w:r w:rsidRPr="00CC0513">
        <w:t xml:space="preserve"> to the project are </w:t>
      </w:r>
      <w:r w:rsidR="003B49CD">
        <w:t>allowable</w:t>
      </w:r>
      <w:r w:rsidRPr="00CC0513">
        <w:t xml:space="preserve"> as direct costs.</w:t>
      </w:r>
    </w:p>
    <w:p w14:paraId="1E833C2E" w14:textId="374465B1" w:rsidR="002F7707" w:rsidRDefault="002F7707" w:rsidP="00F56B01">
      <w:pPr>
        <w:pStyle w:val="PATHheading2"/>
      </w:pPr>
    </w:p>
    <w:sectPr w:rsidR="002F7707" w:rsidSect="00783EA3">
      <w:footerReference w:type="default" r:id="rId21"/>
      <w:endnotePr>
        <w:numFmt w:val="decimal"/>
      </w:endnotePr>
      <w:pgSz w:w="12240" w:h="15840" w:code="1"/>
      <w:pgMar w:top="1440" w:right="1440" w:bottom="1440" w:left="1440" w:header="720" w:footer="720" w:gutter="0"/>
      <w:cols w:space="547"/>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EEAC" w14:textId="77777777" w:rsidR="00CF0D89" w:rsidRPr="00FE0EE9" w:rsidRDefault="00CF0D89" w:rsidP="00F051F8">
      <w:pPr>
        <w:spacing w:after="0" w:line="240" w:lineRule="auto"/>
        <w:rPr>
          <w:sz w:val="2"/>
          <w:szCs w:val="2"/>
        </w:rPr>
      </w:pPr>
    </w:p>
  </w:endnote>
  <w:endnote w:type="continuationSeparator" w:id="0">
    <w:p w14:paraId="7152537B" w14:textId="77777777" w:rsidR="00CF0D89" w:rsidRPr="002E5DE5" w:rsidRDefault="00CF0D89" w:rsidP="00F051F8">
      <w:pPr>
        <w:spacing w:after="0" w:line="240" w:lineRule="auto"/>
        <w:rPr>
          <w:sz w:val="2"/>
          <w:szCs w:val="2"/>
        </w:rPr>
      </w:pPr>
    </w:p>
  </w:endnote>
  <w:endnote w:type="continuationNotice" w:id="1">
    <w:p w14:paraId="49E9E47A" w14:textId="77777777" w:rsidR="00CF0D89" w:rsidRDefault="00CF0D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23681"/>
      <w:docPartObj>
        <w:docPartGallery w:val="Page Numbers (Bottom of Page)"/>
        <w:docPartUnique/>
      </w:docPartObj>
    </w:sdtPr>
    <w:sdtEndPr>
      <w:rPr>
        <w:noProof/>
      </w:rPr>
    </w:sdtEndPr>
    <w:sdtContent>
      <w:p w14:paraId="74A215DC" w14:textId="77777777" w:rsidR="00822B33" w:rsidRPr="00584BD6" w:rsidRDefault="00822B33" w:rsidP="00AD3914">
        <w:pPr>
          <w:pStyle w:val="Footer"/>
          <w:jc w:val="center"/>
          <w:rPr>
            <w:szCs w:val="20"/>
          </w:rPr>
        </w:pPr>
        <w:r w:rsidRPr="00584BD6">
          <w:rPr>
            <w:b w:val="0"/>
            <w:szCs w:val="20"/>
          </w:rPr>
          <w:fldChar w:fldCharType="begin"/>
        </w:r>
        <w:r w:rsidRPr="00584BD6">
          <w:rPr>
            <w:b w:val="0"/>
            <w:szCs w:val="20"/>
          </w:rPr>
          <w:instrText xml:space="preserve"> PAGE   \* MERGEFORMAT </w:instrText>
        </w:r>
        <w:r w:rsidRPr="00584BD6">
          <w:rPr>
            <w:b w:val="0"/>
            <w:szCs w:val="20"/>
          </w:rPr>
          <w:fldChar w:fldCharType="separate"/>
        </w:r>
        <w:r w:rsidR="00E22CB1">
          <w:rPr>
            <w:b w:val="0"/>
            <w:noProof/>
            <w:szCs w:val="20"/>
          </w:rPr>
          <w:t>ii</w:t>
        </w:r>
        <w:r w:rsidRPr="00584BD6">
          <w:rPr>
            <w:b w:val="0"/>
            <w:noProof/>
            <w:szCs w:val="20"/>
          </w:rPr>
          <w:fldChar w:fldCharType="end"/>
        </w:r>
      </w:p>
    </w:sdtContent>
  </w:sdt>
  <w:p w14:paraId="276E01AE" w14:textId="77777777" w:rsidR="002F7707" w:rsidRDefault="00AE7D7C">
    <w:pPr>
      <w:jc w:val="center"/>
    </w:pPr>
    <w:r>
      <w:rPr>
        <w:sz w:val="16"/>
      </w:rPr>
      <w:t>DRAFT — PENDING PATH PROCUREMENT / OGC REVIEW | SSIIPS QUALITY ASSURANCE SOLICITATION | [NUMBER]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F44E9" w14:textId="2D36F792" w:rsidR="00CC0513" w:rsidRDefault="00CC0513" w:rsidP="00291F9D">
    <w:pPr>
      <w:pStyle w:val="BodyText"/>
      <w:spacing w:line="14" w:lineRule="auto"/>
    </w:pPr>
    <w:r>
      <w:rPr>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5C7F0" w14:textId="77777777" w:rsidR="00460CAC" w:rsidRDefault="00460C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47371"/>
      <w:docPartObj>
        <w:docPartGallery w:val="Page Numbers (Bottom of Page)"/>
        <w:docPartUnique/>
      </w:docPartObj>
    </w:sdtPr>
    <w:sdtEndPr>
      <w:rPr>
        <w:noProof/>
      </w:rPr>
    </w:sdtEndPr>
    <w:sdtContent>
      <w:p w14:paraId="3632A88B" w14:textId="775EAD98" w:rsidR="00FE0EE9" w:rsidRPr="00584BD6" w:rsidRDefault="00FE0EE9" w:rsidP="00AD3914">
        <w:pPr>
          <w:pStyle w:val="Footer"/>
          <w:jc w:val="center"/>
          <w:rPr>
            <w:szCs w:val="20"/>
          </w:rPr>
        </w:pPr>
        <w:r w:rsidRPr="00584BD6">
          <w:rPr>
            <w:b w:val="0"/>
            <w:szCs w:val="20"/>
          </w:rPr>
          <w:fldChar w:fldCharType="begin"/>
        </w:r>
        <w:r w:rsidRPr="00584BD6">
          <w:rPr>
            <w:b w:val="0"/>
            <w:szCs w:val="20"/>
          </w:rPr>
          <w:instrText xml:space="preserve"> PAGE   \* MERGEFORMAT </w:instrText>
        </w:r>
        <w:r w:rsidRPr="00584BD6">
          <w:rPr>
            <w:b w:val="0"/>
            <w:szCs w:val="20"/>
          </w:rPr>
          <w:fldChar w:fldCharType="separate"/>
        </w:r>
        <w:r>
          <w:rPr>
            <w:b w:val="0"/>
            <w:noProof/>
            <w:szCs w:val="20"/>
          </w:rPr>
          <w:t>13</w:t>
        </w:r>
        <w:r w:rsidRPr="00584BD6">
          <w:rPr>
            <w:b w:val="0"/>
            <w:noProof/>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D11F3" w14:textId="77777777" w:rsidR="00CF0D89" w:rsidRDefault="00CF0D89" w:rsidP="00F051F8">
      <w:pPr>
        <w:spacing w:after="0" w:line="240" w:lineRule="auto"/>
      </w:pPr>
      <w:r>
        <w:separator/>
      </w:r>
    </w:p>
  </w:footnote>
  <w:footnote w:type="continuationSeparator" w:id="0">
    <w:p w14:paraId="60201B13" w14:textId="77777777" w:rsidR="00CF0D89" w:rsidRDefault="00CF0D89" w:rsidP="00F051F8">
      <w:pPr>
        <w:spacing w:after="0" w:line="240" w:lineRule="auto"/>
      </w:pPr>
      <w:r>
        <w:continuationSeparator/>
      </w:r>
    </w:p>
  </w:footnote>
  <w:footnote w:type="continuationNotice" w:id="1">
    <w:p w14:paraId="17E2D6E3" w14:textId="77777777" w:rsidR="00CF0D89" w:rsidRDefault="00CF0D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2A3B" w14:textId="77777777" w:rsidR="00460CAC" w:rsidRDefault="00460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B43A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4C5941"/>
    <w:multiLevelType w:val="multilevel"/>
    <w:tmpl w:val="D28C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A2B82"/>
    <w:multiLevelType w:val="multilevel"/>
    <w:tmpl w:val="A650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4205C"/>
    <w:multiLevelType w:val="multilevel"/>
    <w:tmpl w:val="482C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95820"/>
    <w:multiLevelType w:val="multilevel"/>
    <w:tmpl w:val="18A0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F822D"/>
    <w:multiLevelType w:val="hybridMultilevel"/>
    <w:tmpl w:val="FFFFFFFF"/>
    <w:lvl w:ilvl="0" w:tplc="DE60AAB4">
      <w:start w:val="1"/>
      <w:numFmt w:val="bullet"/>
      <w:lvlText w:val="●"/>
      <w:lvlJc w:val="left"/>
      <w:pPr>
        <w:ind w:left="720" w:hanging="360"/>
      </w:pPr>
      <w:rPr>
        <w:rFonts w:ascii="Calibri" w:hAnsi="Calibri" w:hint="default"/>
      </w:rPr>
    </w:lvl>
    <w:lvl w:ilvl="1" w:tplc="4F6AF208">
      <w:start w:val="1"/>
      <w:numFmt w:val="bullet"/>
      <w:lvlText w:val="o"/>
      <w:lvlJc w:val="left"/>
      <w:pPr>
        <w:ind w:left="1440" w:hanging="360"/>
      </w:pPr>
      <w:rPr>
        <w:rFonts w:ascii="Courier New" w:hAnsi="Courier New" w:hint="default"/>
      </w:rPr>
    </w:lvl>
    <w:lvl w:ilvl="2" w:tplc="A61290BA">
      <w:start w:val="1"/>
      <w:numFmt w:val="bullet"/>
      <w:lvlText w:val=""/>
      <w:lvlJc w:val="left"/>
      <w:pPr>
        <w:ind w:left="2160" w:hanging="360"/>
      </w:pPr>
      <w:rPr>
        <w:rFonts w:ascii="Wingdings" w:hAnsi="Wingdings" w:hint="default"/>
      </w:rPr>
    </w:lvl>
    <w:lvl w:ilvl="3" w:tplc="A360319E">
      <w:start w:val="1"/>
      <w:numFmt w:val="bullet"/>
      <w:lvlText w:val=""/>
      <w:lvlJc w:val="left"/>
      <w:pPr>
        <w:ind w:left="2880" w:hanging="360"/>
      </w:pPr>
      <w:rPr>
        <w:rFonts w:ascii="Symbol" w:hAnsi="Symbol" w:hint="default"/>
      </w:rPr>
    </w:lvl>
    <w:lvl w:ilvl="4" w:tplc="E0DAA3EC">
      <w:start w:val="1"/>
      <w:numFmt w:val="bullet"/>
      <w:lvlText w:val="o"/>
      <w:lvlJc w:val="left"/>
      <w:pPr>
        <w:ind w:left="3600" w:hanging="360"/>
      </w:pPr>
      <w:rPr>
        <w:rFonts w:ascii="Courier New" w:hAnsi="Courier New" w:hint="default"/>
      </w:rPr>
    </w:lvl>
    <w:lvl w:ilvl="5" w:tplc="1E02A474">
      <w:start w:val="1"/>
      <w:numFmt w:val="bullet"/>
      <w:lvlText w:val=""/>
      <w:lvlJc w:val="left"/>
      <w:pPr>
        <w:ind w:left="4320" w:hanging="360"/>
      </w:pPr>
      <w:rPr>
        <w:rFonts w:ascii="Wingdings" w:hAnsi="Wingdings" w:hint="default"/>
      </w:rPr>
    </w:lvl>
    <w:lvl w:ilvl="6" w:tplc="6B90D114">
      <w:start w:val="1"/>
      <w:numFmt w:val="bullet"/>
      <w:lvlText w:val=""/>
      <w:lvlJc w:val="left"/>
      <w:pPr>
        <w:ind w:left="5040" w:hanging="360"/>
      </w:pPr>
      <w:rPr>
        <w:rFonts w:ascii="Symbol" w:hAnsi="Symbol" w:hint="default"/>
      </w:rPr>
    </w:lvl>
    <w:lvl w:ilvl="7" w:tplc="AACC0064">
      <w:start w:val="1"/>
      <w:numFmt w:val="bullet"/>
      <w:lvlText w:val="o"/>
      <w:lvlJc w:val="left"/>
      <w:pPr>
        <w:ind w:left="5760" w:hanging="360"/>
      </w:pPr>
      <w:rPr>
        <w:rFonts w:ascii="Courier New" w:hAnsi="Courier New" w:hint="default"/>
      </w:rPr>
    </w:lvl>
    <w:lvl w:ilvl="8" w:tplc="77543254">
      <w:start w:val="1"/>
      <w:numFmt w:val="bullet"/>
      <w:lvlText w:val=""/>
      <w:lvlJc w:val="left"/>
      <w:pPr>
        <w:ind w:left="6480" w:hanging="360"/>
      </w:pPr>
      <w:rPr>
        <w:rFonts w:ascii="Wingdings" w:hAnsi="Wingdings" w:hint="default"/>
      </w:rPr>
    </w:lvl>
  </w:abstractNum>
  <w:abstractNum w:abstractNumId="6" w15:restartNumberingAfterBreak="0">
    <w:nsid w:val="0A505F2C"/>
    <w:multiLevelType w:val="hybridMultilevel"/>
    <w:tmpl w:val="C9B0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31E189"/>
    <w:multiLevelType w:val="hybridMultilevel"/>
    <w:tmpl w:val="FFFFFFFF"/>
    <w:lvl w:ilvl="0" w:tplc="21AE997A">
      <w:start w:val="1"/>
      <w:numFmt w:val="bullet"/>
      <w:lvlText w:val="●"/>
      <w:lvlJc w:val="left"/>
      <w:pPr>
        <w:ind w:left="720" w:hanging="360"/>
      </w:pPr>
      <w:rPr>
        <w:rFonts w:ascii="Calibri" w:hAnsi="Calibri" w:hint="default"/>
      </w:rPr>
    </w:lvl>
    <w:lvl w:ilvl="1" w:tplc="82DE0248">
      <w:start w:val="1"/>
      <w:numFmt w:val="bullet"/>
      <w:lvlText w:val="o"/>
      <w:lvlJc w:val="left"/>
      <w:pPr>
        <w:ind w:left="1440" w:hanging="360"/>
      </w:pPr>
      <w:rPr>
        <w:rFonts w:ascii="Courier New" w:hAnsi="Courier New" w:hint="default"/>
      </w:rPr>
    </w:lvl>
    <w:lvl w:ilvl="2" w:tplc="F74821DE">
      <w:start w:val="1"/>
      <w:numFmt w:val="bullet"/>
      <w:lvlText w:val=""/>
      <w:lvlJc w:val="left"/>
      <w:pPr>
        <w:ind w:left="2160" w:hanging="360"/>
      </w:pPr>
      <w:rPr>
        <w:rFonts w:ascii="Wingdings" w:hAnsi="Wingdings" w:hint="default"/>
      </w:rPr>
    </w:lvl>
    <w:lvl w:ilvl="3" w:tplc="A25647EA">
      <w:start w:val="1"/>
      <w:numFmt w:val="bullet"/>
      <w:lvlText w:val=""/>
      <w:lvlJc w:val="left"/>
      <w:pPr>
        <w:ind w:left="2880" w:hanging="360"/>
      </w:pPr>
      <w:rPr>
        <w:rFonts w:ascii="Symbol" w:hAnsi="Symbol" w:hint="default"/>
      </w:rPr>
    </w:lvl>
    <w:lvl w:ilvl="4" w:tplc="503EB270">
      <w:start w:val="1"/>
      <w:numFmt w:val="bullet"/>
      <w:lvlText w:val="o"/>
      <w:lvlJc w:val="left"/>
      <w:pPr>
        <w:ind w:left="3600" w:hanging="360"/>
      </w:pPr>
      <w:rPr>
        <w:rFonts w:ascii="Courier New" w:hAnsi="Courier New" w:hint="default"/>
      </w:rPr>
    </w:lvl>
    <w:lvl w:ilvl="5" w:tplc="09901F00">
      <w:start w:val="1"/>
      <w:numFmt w:val="bullet"/>
      <w:lvlText w:val=""/>
      <w:lvlJc w:val="left"/>
      <w:pPr>
        <w:ind w:left="4320" w:hanging="360"/>
      </w:pPr>
      <w:rPr>
        <w:rFonts w:ascii="Wingdings" w:hAnsi="Wingdings" w:hint="default"/>
      </w:rPr>
    </w:lvl>
    <w:lvl w:ilvl="6" w:tplc="94948874">
      <w:start w:val="1"/>
      <w:numFmt w:val="bullet"/>
      <w:lvlText w:val=""/>
      <w:lvlJc w:val="left"/>
      <w:pPr>
        <w:ind w:left="5040" w:hanging="360"/>
      </w:pPr>
      <w:rPr>
        <w:rFonts w:ascii="Symbol" w:hAnsi="Symbol" w:hint="default"/>
      </w:rPr>
    </w:lvl>
    <w:lvl w:ilvl="7" w:tplc="42901258">
      <w:start w:val="1"/>
      <w:numFmt w:val="bullet"/>
      <w:lvlText w:val="o"/>
      <w:lvlJc w:val="left"/>
      <w:pPr>
        <w:ind w:left="5760" w:hanging="360"/>
      </w:pPr>
      <w:rPr>
        <w:rFonts w:ascii="Courier New" w:hAnsi="Courier New" w:hint="default"/>
      </w:rPr>
    </w:lvl>
    <w:lvl w:ilvl="8" w:tplc="0DA6E40C">
      <w:start w:val="1"/>
      <w:numFmt w:val="bullet"/>
      <w:lvlText w:val=""/>
      <w:lvlJc w:val="left"/>
      <w:pPr>
        <w:ind w:left="6480" w:hanging="360"/>
      </w:pPr>
      <w:rPr>
        <w:rFonts w:ascii="Wingdings" w:hAnsi="Wingdings" w:hint="default"/>
      </w:rPr>
    </w:lvl>
  </w:abstractNum>
  <w:abstractNum w:abstractNumId="8" w15:restartNumberingAfterBreak="0">
    <w:nsid w:val="0FEE43C8"/>
    <w:multiLevelType w:val="multilevel"/>
    <w:tmpl w:val="88163EA6"/>
    <w:lvl w:ilvl="0">
      <w:start w:val="1"/>
      <w:numFmt w:val="decimal"/>
      <w:lvlText w:val="%1."/>
      <w:lvlJc w:val="left"/>
      <w:pPr>
        <w:ind w:left="540" w:hanging="540"/>
      </w:pPr>
      <w:rPr>
        <w:rFonts w:hint="default"/>
      </w:rPr>
    </w:lvl>
    <w:lvl w:ilvl="1">
      <w:start w:val="1"/>
      <w:numFmt w:val="decimal"/>
      <w:pStyle w:val="TAGstyle1"/>
      <w:lvlText w:val="%1.%2."/>
      <w:lvlJc w:val="left"/>
      <w:pPr>
        <w:ind w:left="720" w:hanging="720"/>
      </w:p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7B8787D"/>
    <w:multiLevelType w:val="hybridMultilevel"/>
    <w:tmpl w:val="FFFFFFFF"/>
    <w:lvl w:ilvl="0" w:tplc="8DFEACD4">
      <w:start w:val="1"/>
      <w:numFmt w:val="bullet"/>
      <w:lvlText w:val="●"/>
      <w:lvlJc w:val="left"/>
      <w:pPr>
        <w:ind w:left="720" w:hanging="360"/>
      </w:pPr>
      <w:rPr>
        <w:rFonts w:ascii="Calibri" w:hAnsi="Calibri" w:hint="default"/>
      </w:rPr>
    </w:lvl>
    <w:lvl w:ilvl="1" w:tplc="D59439A2">
      <w:start w:val="1"/>
      <w:numFmt w:val="bullet"/>
      <w:lvlText w:val="o"/>
      <w:lvlJc w:val="left"/>
      <w:pPr>
        <w:ind w:left="1440" w:hanging="360"/>
      </w:pPr>
      <w:rPr>
        <w:rFonts w:ascii="Courier New" w:hAnsi="Courier New" w:hint="default"/>
      </w:rPr>
    </w:lvl>
    <w:lvl w:ilvl="2" w:tplc="7CE25FA2">
      <w:start w:val="1"/>
      <w:numFmt w:val="bullet"/>
      <w:lvlText w:val=""/>
      <w:lvlJc w:val="left"/>
      <w:pPr>
        <w:ind w:left="2160" w:hanging="360"/>
      </w:pPr>
      <w:rPr>
        <w:rFonts w:ascii="Wingdings" w:hAnsi="Wingdings" w:hint="default"/>
      </w:rPr>
    </w:lvl>
    <w:lvl w:ilvl="3" w:tplc="32F64F74">
      <w:start w:val="1"/>
      <w:numFmt w:val="bullet"/>
      <w:lvlText w:val=""/>
      <w:lvlJc w:val="left"/>
      <w:pPr>
        <w:ind w:left="2880" w:hanging="360"/>
      </w:pPr>
      <w:rPr>
        <w:rFonts w:ascii="Symbol" w:hAnsi="Symbol" w:hint="default"/>
      </w:rPr>
    </w:lvl>
    <w:lvl w:ilvl="4" w:tplc="6C9AAC1C">
      <w:start w:val="1"/>
      <w:numFmt w:val="bullet"/>
      <w:lvlText w:val="o"/>
      <w:lvlJc w:val="left"/>
      <w:pPr>
        <w:ind w:left="3600" w:hanging="360"/>
      </w:pPr>
      <w:rPr>
        <w:rFonts w:ascii="Courier New" w:hAnsi="Courier New" w:hint="default"/>
      </w:rPr>
    </w:lvl>
    <w:lvl w:ilvl="5" w:tplc="1E505CE8">
      <w:start w:val="1"/>
      <w:numFmt w:val="bullet"/>
      <w:lvlText w:val=""/>
      <w:lvlJc w:val="left"/>
      <w:pPr>
        <w:ind w:left="4320" w:hanging="360"/>
      </w:pPr>
      <w:rPr>
        <w:rFonts w:ascii="Wingdings" w:hAnsi="Wingdings" w:hint="default"/>
      </w:rPr>
    </w:lvl>
    <w:lvl w:ilvl="6" w:tplc="86946AB6">
      <w:start w:val="1"/>
      <w:numFmt w:val="bullet"/>
      <w:lvlText w:val=""/>
      <w:lvlJc w:val="left"/>
      <w:pPr>
        <w:ind w:left="5040" w:hanging="360"/>
      </w:pPr>
      <w:rPr>
        <w:rFonts w:ascii="Symbol" w:hAnsi="Symbol" w:hint="default"/>
      </w:rPr>
    </w:lvl>
    <w:lvl w:ilvl="7" w:tplc="60FE4C82">
      <w:start w:val="1"/>
      <w:numFmt w:val="bullet"/>
      <w:lvlText w:val="o"/>
      <w:lvlJc w:val="left"/>
      <w:pPr>
        <w:ind w:left="5760" w:hanging="360"/>
      </w:pPr>
      <w:rPr>
        <w:rFonts w:ascii="Courier New" w:hAnsi="Courier New" w:hint="default"/>
      </w:rPr>
    </w:lvl>
    <w:lvl w:ilvl="8" w:tplc="ACEE9668">
      <w:start w:val="1"/>
      <w:numFmt w:val="bullet"/>
      <w:lvlText w:val=""/>
      <w:lvlJc w:val="left"/>
      <w:pPr>
        <w:ind w:left="6480" w:hanging="360"/>
      </w:pPr>
      <w:rPr>
        <w:rFonts w:ascii="Wingdings" w:hAnsi="Wingdings" w:hint="default"/>
      </w:rPr>
    </w:lvl>
  </w:abstractNum>
  <w:abstractNum w:abstractNumId="10" w15:restartNumberingAfterBreak="0">
    <w:nsid w:val="1A0907A6"/>
    <w:multiLevelType w:val="hybridMultilevel"/>
    <w:tmpl w:val="37DC4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FAB399"/>
    <w:multiLevelType w:val="hybridMultilevel"/>
    <w:tmpl w:val="FFFFFFFF"/>
    <w:lvl w:ilvl="0" w:tplc="708043DC">
      <w:start w:val="1"/>
      <w:numFmt w:val="bullet"/>
      <w:lvlText w:val="●"/>
      <w:lvlJc w:val="left"/>
      <w:pPr>
        <w:ind w:left="720" w:hanging="360"/>
      </w:pPr>
      <w:rPr>
        <w:rFonts w:ascii="Calibri" w:hAnsi="Calibri" w:hint="default"/>
      </w:rPr>
    </w:lvl>
    <w:lvl w:ilvl="1" w:tplc="B5A89EBA">
      <w:start w:val="1"/>
      <w:numFmt w:val="bullet"/>
      <w:lvlText w:val="o"/>
      <w:lvlJc w:val="left"/>
      <w:pPr>
        <w:ind w:left="1440" w:hanging="360"/>
      </w:pPr>
      <w:rPr>
        <w:rFonts w:ascii="Courier New" w:hAnsi="Courier New" w:hint="default"/>
      </w:rPr>
    </w:lvl>
    <w:lvl w:ilvl="2" w:tplc="DE2E304E">
      <w:start w:val="1"/>
      <w:numFmt w:val="bullet"/>
      <w:lvlText w:val=""/>
      <w:lvlJc w:val="left"/>
      <w:pPr>
        <w:ind w:left="2160" w:hanging="360"/>
      </w:pPr>
      <w:rPr>
        <w:rFonts w:ascii="Wingdings" w:hAnsi="Wingdings" w:hint="default"/>
      </w:rPr>
    </w:lvl>
    <w:lvl w:ilvl="3" w:tplc="7F14B034">
      <w:start w:val="1"/>
      <w:numFmt w:val="bullet"/>
      <w:lvlText w:val=""/>
      <w:lvlJc w:val="left"/>
      <w:pPr>
        <w:ind w:left="2880" w:hanging="360"/>
      </w:pPr>
      <w:rPr>
        <w:rFonts w:ascii="Symbol" w:hAnsi="Symbol" w:hint="default"/>
      </w:rPr>
    </w:lvl>
    <w:lvl w:ilvl="4" w:tplc="3E6AF55A">
      <w:start w:val="1"/>
      <w:numFmt w:val="bullet"/>
      <w:lvlText w:val="o"/>
      <w:lvlJc w:val="left"/>
      <w:pPr>
        <w:ind w:left="3600" w:hanging="360"/>
      </w:pPr>
      <w:rPr>
        <w:rFonts w:ascii="Courier New" w:hAnsi="Courier New" w:hint="default"/>
      </w:rPr>
    </w:lvl>
    <w:lvl w:ilvl="5" w:tplc="3DB84AE0">
      <w:start w:val="1"/>
      <w:numFmt w:val="bullet"/>
      <w:lvlText w:val=""/>
      <w:lvlJc w:val="left"/>
      <w:pPr>
        <w:ind w:left="4320" w:hanging="360"/>
      </w:pPr>
      <w:rPr>
        <w:rFonts w:ascii="Wingdings" w:hAnsi="Wingdings" w:hint="default"/>
      </w:rPr>
    </w:lvl>
    <w:lvl w:ilvl="6" w:tplc="C77EAA70">
      <w:start w:val="1"/>
      <w:numFmt w:val="bullet"/>
      <w:lvlText w:val=""/>
      <w:lvlJc w:val="left"/>
      <w:pPr>
        <w:ind w:left="5040" w:hanging="360"/>
      </w:pPr>
      <w:rPr>
        <w:rFonts w:ascii="Symbol" w:hAnsi="Symbol" w:hint="default"/>
      </w:rPr>
    </w:lvl>
    <w:lvl w:ilvl="7" w:tplc="28A830E2">
      <w:start w:val="1"/>
      <w:numFmt w:val="bullet"/>
      <w:lvlText w:val="o"/>
      <w:lvlJc w:val="left"/>
      <w:pPr>
        <w:ind w:left="5760" w:hanging="360"/>
      </w:pPr>
      <w:rPr>
        <w:rFonts w:ascii="Courier New" w:hAnsi="Courier New" w:hint="default"/>
      </w:rPr>
    </w:lvl>
    <w:lvl w:ilvl="8" w:tplc="9C108C2E">
      <w:start w:val="1"/>
      <w:numFmt w:val="bullet"/>
      <w:lvlText w:val=""/>
      <w:lvlJc w:val="left"/>
      <w:pPr>
        <w:ind w:left="6480" w:hanging="360"/>
      </w:pPr>
      <w:rPr>
        <w:rFonts w:ascii="Wingdings" w:hAnsi="Wingdings" w:hint="default"/>
      </w:rPr>
    </w:lvl>
  </w:abstractNum>
  <w:abstractNum w:abstractNumId="12" w15:restartNumberingAfterBreak="0">
    <w:nsid w:val="1C52BEC8"/>
    <w:multiLevelType w:val="hybridMultilevel"/>
    <w:tmpl w:val="FFFFFFFF"/>
    <w:lvl w:ilvl="0" w:tplc="EC24AC40">
      <w:start w:val="1"/>
      <w:numFmt w:val="bullet"/>
      <w:lvlText w:val="●"/>
      <w:lvlJc w:val="left"/>
      <w:pPr>
        <w:ind w:left="720" w:hanging="360"/>
      </w:pPr>
      <w:rPr>
        <w:rFonts w:ascii="Calibri" w:hAnsi="Calibri" w:hint="default"/>
      </w:rPr>
    </w:lvl>
    <w:lvl w:ilvl="1" w:tplc="98BE1DEA">
      <w:start w:val="1"/>
      <w:numFmt w:val="bullet"/>
      <w:lvlText w:val="o"/>
      <w:lvlJc w:val="left"/>
      <w:pPr>
        <w:ind w:left="1440" w:hanging="360"/>
      </w:pPr>
      <w:rPr>
        <w:rFonts w:ascii="Courier New" w:hAnsi="Courier New" w:hint="default"/>
      </w:rPr>
    </w:lvl>
    <w:lvl w:ilvl="2" w:tplc="FB84A846">
      <w:start w:val="1"/>
      <w:numFmt w:val="bullet"/>
      <w:lvlText w:val=""/>
      <w:lvlJc w:val="left"/>
      <w:pPr>
        <w:ind w:left="2160" w:hanging="360"/>
      </w:pPr>
      <w:rPr>
        <w:rFonts w:ascii="Wingdings" w:hAnsi="Wingdings" w:hint="default"/>
      </w:rPr>
    </w:lvl>
    <w:lvl w:ilvl="3" w:tplc="F212280E">
      <w:start w:val="1"/>
      <w:numFmt w:val="bullet"/>
      <w:lvlText w:val=""/>
      <w:lvlJc w:val="left"/>
      <w:pPr>
        <w:ind w:left="2880" w:hanging="360"/>
      </w:pPr>
      <w:rPr>
        <w:rFonts w:ascii="Symbol" w:hAnsi="Symbol" w:hint="default"/>
      </w:rPr>
    </w:lvl>
    <w:lvl w:ilvl="4" w:tplc="FEEE7628">
      <w:start w:val="1"/>
      <w:numFmt w:val="bullet"/>
      <w:lvlText w:val="o"/>
      <w:lvlJc w:val="left"/>
      <w:pPr>
        <w:ind w:left="3600" w:hanging="360"/>
      </w:pPr>
      <w:rPr>
        <w:rFonts w:ascii="Courier New" w:hAnsi="Courier New" w:hint="default"/>
      </w:rPr>
    </w:lvl>
    <w:lvl w:ilvl="5" w:tplc="6D782AF4">
      <w:start w:val="1"/>
      <w:numFmt w:val="bullet"/>
      <w:lvlText w:val=""/>
      <w:lvlJc w:val="left"/>
      <w:pPr>
        <w:ind w:left="4320" w:hanging="360"/>
      </w:pPr>
      <w:rPr>
        <w:rFonts w:ascii="Wingdings" w:hAnsi="Wingdings" w:hint="default"/>
      </w:rPr>
    </w:lvl>
    <w:lvl w:ilvl="6" w:tplc="1FC07700">
      <w:start w:val="1"/>
      <w:numFmt w:val="bullet"/>
      <w:lvlText w:val=""/>
      <w:lvlJc w:val="left"/>
      <w:pPr>
        <w:ind w:left="5040" w:hanging="360"/>
      </w:pPr>
      <w:rPr>
        <w:rFonts w:ascii="Symbol" w:hAnsi="Symbol" w:hint="default"/>
      </w:rPr>
    </w:lvl>
    <w:lvl w:ilvl="7" w:tplc="C12674D0">
      <w:start w:val="1"/>
      <w:numFmt w:val="bullet"/>
      <w:lvlText w:val="o"/>
      <w:lvlJc w:val="left"/>
      <w:pPr>
        <w:ind w:left="5760" w:hanging="360"/>
      </w:pPr>
      <w:rPr>
        <w:rFonts w:ascii="Courier New" w:hAnsi="Courier New" w:hint="default"/>
      </w:rPr>
    </w:lvl>
    <w:lvl w:ilvl="8" w:tplc="D602C8E0">
      <w:start w:val="1"/>
      <w:numFmt w:val="bullet"/>
      <w:lvlText w:val=""/>
      <w:lvlJc w:val="left"/>
      <w:pPr>
        <w:ind w:left="6480" w:hanging="360"/>
      </w:pPr>
      <w:rPr>
        <w:rFonts w:ascii="Wingdings" w:hAnsi="Wingdings" w:hint="default"/>
      </w:rPr>
    </w:lvl>
  </w:abstractNum>
  <w:abstractNum w:abstractNumId="13" w15:restartNumberingAfterBreak="0">
    <w:nsid w:val="1D33A885"/>
    <w:multiLevelType w:val="hybridMultilevel"/>
    <w:tmpl w:val="FFFFFFFF"/>
    <w:lvl w:ilvl="0" w:tplc="4582E78C">
      <w:start w:val="1"/>
      <w:numFmt w:val="bullet"/>
      <w:lvlText w:val="●"/>
      <w:lvlJc w:val="left"/>
      <w:pPr>
        <w:ind w:left="720" w:hanging="360"/>
      </w:pPr>
      <w:rPr>
        <w:rFonts w:ascii="Calibri" w:hAnsi="Calibri" w:hint="default"/>
      </w:rPr>
    </w:lvl>
    <w:lvl w:ilvl="1" w:tplc="791E073E">
      <w:start w:val="1"/>
      <w:numFmt w:val="bullet"/>
      <w:lvlText w:val="o"/>
      <w:lvlJc w:val="left"/>
      <w:pPr>
        <w:ind w:left="1440" w:hanging="360"/>
      </w:pPr>
      <w:rPr>
        <w:rFonts w:ascii="Courier New" w:hAnsi="Courier New" w:hint="default"/>
      </w:rPr>
    </w:lvl>
    <w:lvl w:ilvl="2" w:tplc="1E9C9DE2">
      <w:start w:val="1"/>
      <w:numFmt w:val="bullet"/>
      <w:lvlText w:val=""/>
      <w:lvlJc w:val="left"/>
      <w:pPr>
        <w:ind w:left="2160" w:hanging="360"/>
      </w:pPr>
      <w:rPr>
        <w:rFonts w:ascii="Wingdings" w:hAnsi="Wingdings" w:hint="default"/>
      </w:rPr>
    </w:lvl>
    <w:lvl w:ilvl="3" w:tplc="82CC66A6">
      <w:start w:val="1"/>
      <w:numFmt w:val="bullet"/>
      <w:lvlText w:val=""/>
      <w:lvlJc w:val="left"/>
      <w:pPr>
        <w:ind w:left="2880" w:hanging="360"/>
      </w:pPr>
      <w:rPr>
        <w:rFonts w:ascii="Symbol" w:hAnsi="Symbol" w:hint="default"/>
      </w:rPr>
    </w:lvl>
    <w:lvl w:ilvl="4" w:tplc="6852A31E">
      <w:start w:val="1"/>
      <w:numFmt w:val="bullet"/>
      <w:lvlText w:val="o"/>
      <w:lvlJc w:val="left"/>
      <w:pPr>
        <w:ind w:left="3600" w:hanging="360"/>
      </w:pPr>
      <w:rPr>
        <w:rFonts w:ascii="Courier New" w:hAnsi="Courier New" w:hint="default"/>
      </w:rPr>
    </w:lvl>
    <w:lvl w:ilvl="5" w:tplc="676281CC">
      <w:start w:val="1"/>
      <w:numFmt w:val="bullet"/>
      <w:lvlText w:val=""/>
      <w:lvlJc w:val="left"/>
      <w:pPr>
        <w:ind w:left="4320" w:hanging="360"/>
      </w:pPr>
      <w:rPr>
        <w:rFonts w:ascii="Wingdings" w:hAnsi="Wingdings" w:hint="default"/>
      </w:rPr>
    </w:lvl>
    <w:lvl w:ilvl="6" w:tplc="DDEE8442">
      <w:start w:val="1"/>
      <w:numFmt w:val="bullet"/>
      <w:lvlText w:val=""/>
      <w:lvlJc w:val="left"/>
      <w:pPr>
        <w:ind w:left="5040" w:hanging="360"/>
      </w:pPr>
      <w:rPr>
        <w:rFonts w:ascii="Symbol" w:hAnsi="Symbol" w:hint="default"/>
      </w:rPr>
    </w:lvl>
    <w:lvl w:ilvl="7" w:tplc="7EF85F44">
      <w:start w:val="1"/>
      <w:numFmt w:val="bullet"/>
      <w:lvlText w:val="o"/>
      <w:lvlJc w:val="left"/>
      <w:pPr>
        <w:ind w:left="5760" w:hanging="360"/>
      </w:pPr>
      <w:rPr>
        <w:rFonts w:ascii="Courier New" w:hAnsi="Courier New" w:hint="default"/>
      </w:rPr>
    </w:lvl>
    <w:lvl w:ilvl="8" w:tplc="326EFF36">
      <w:start w:val="1"/>
      <w:numFmt w:val="bullet"/>
      <w:lvlText w:val=""/>
      <w:lvlJc w:val="left"/>
      <w:pPr>
        <w:ind w:left="6480" w:hanging="360"/>
      </w:pPr>
      <w:rPr>
        <w:rFonts w:ascii="Wingdings" w:hAnsi="Wingdings" w:hint="default"/>
      </w:rPr>
    </w:lvl>
  </w:abstractNum>
  <w:abstractNum w:abstractNumId="14" w15:restartNumberingAfterBreak="0">
    <w:nsid w:val="1F914732"/>
    <w:multiLevelType w:val="multilevel"/>
    <w:tmpl w:val="37A6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B6264B"/>
    <w:multiLevelType w:val="hybridMultilevel"/>
    <w:tmpl w:val="FFFFFFFF"/>
    <w:lvl w:ilvl="0" w:tplc="319A416E">
      <w:start w:val="1"/>
      <w:numFmt w:val="bullet"/>
      <w:lvlText w:val="●"/>
      <w:lvlJc w:val="left"/>
      <w:pPr>
        <w:ind w:left="720" w:hanging="360"/>
      </w:pPr>
      <w:rPr>
        <w:rFonts w:ascii="Calibri" w:hAnsi="Calibri" w:hint="default"/>
      </w:rPr>
    </w:lvl>
    <w:lvl w:ilvl="1" w:tplc="89FABFA0">
      <w:start w:val="1"/>
      <w:numFmt w:val="bullet"/>
      <w:lvlText w:val="o"/>
      <w:lvlJc w:val="left"/>
      <w:pPr>
        <w:ind w:left="1440" w:hanging="360"/>
      </w:pPr>
      <w:rPr>
        <w:rFonts w:ascii="Courier New" w:hAnsi="Courier New" w:hint="default"/>
      </w:rPr>
    </w:lvl>
    <w:lvl w:ilvl="2" w:tplc="E0A47FBE">
      <w:start w:val="1"/>
      <w:numFmt w:val="bullet"/>
      <w:lvlText w:val=""/>
      <w:lvlJc w:val="left"/>
      <w:pPr>
        <w:ind w:left="2160" w:hanging="360"/>
      </w:pPr>
      <w:rPr>
        <w:rFonts w:ascii="Wingdings" w:hAnsi="Wingdings" w:hint="default"/>
      </w:rPr>
    </w:lvl>
    <w:lvl w:ilvl="3" w:tplc="3E9E84F8">
      <w:start w:val="1"/>
      <w:numFmt w:val="bullet"/>
      <w:lvlText w:val=""/>
      <w:lvlJc w:val="left"/>
      <w:pPr>
        <w:ind w:left="2880" w:hanging="360"/>
      </w:pPr>
      <w:rPr>
        <w:rFonts w:ascii="Symbol" w:hAnsi="Symbol" w:hint="default"/>
      </w:rPr>
    </w:lvl>
    <w:lvl w:ilvl="4" w:tplc="BB98642A">
      <w:start w:val="1"/>
      <w:numFmt w:val="bullet"/>
      <w:lvlText w:val="o"/>
      <w:lvlJc w:val="left"/>
      <w:pPr>
        <w:ind w:left="3600" w:hanging="360"/>
      </w:pPr>
      <w:rPr>
        <w:rFonts w:ascii="Courier New" w:hAnsi="Courier New" w:hint="default"/>
      </w:rPr>
    </w:lvl>
    <w:lvl w:ilvl="5" w:tplc="3E5E2736">
      <w:start w:val="1"/>
      <w:numFmt w:val="bullet"/>
      <w:lvlText w:val=""/>
      <w:lvlJc w:val="left"/>
      <w:pPr>
        <w:ind w:left="4320" w:hanging="360"/>
      </w:pPr>
      <w:rPr>
        <w:rFonts w:ascii="Wingdings" w:hAnsi="Wingdings" w:hint="default"/>
      </w:rPr>
    </w:lvl>
    <w:lvl w:ilvl="6" w:tplc="93745A54">
      <w:start w:val="1"/>
      <w:numFmt w:val="bullet"/>
      <w:lvlText w:val=""/>
      <w:lvlJc w:val="left"/>
      <w:pPr>
        <w:ind w:left="5040" w:hanging="360"/>
      </w:pPr>
      <w:rPr>
        <w:rFonts w:ascii="Symbol" w:hAnsi="Symbol" w:hint="default"/>
      </w:rPr>
    </w:lvl>
    <w:lvl w:ilvl="7" w:tplc="B4EA0256">
      <w:start w:val="1"/>
      <w:numFmt w:val="bullet"/>
      <w:lvlText w:val="o"/>
      <w:lvlJc w:val="left"/>
      <w:pPr>
        <w:ind w:left="5760" w:hanging="360"/>
      </w:pPr>
      <w:rPr>
        <w:rFonts w:ascii="Courier New" w:hAnsi="Courier New" w:hint="default"/>
      </w:rPr>
    </w:lvl>
    <w:lvl w:ilvl="8" w:tplc="E53A7F90">
      <w:start w:val="1"/>
      <w:numFmt w:val="bullet"/>
      <w:lvlText w:val=""/>
      <w:lvlJc w:val="left"/>
      <w:pPr>
        <w:ind w:left="6480" w:hanging="360"/>
      </w:pPr>
      <w:rPr>
        <w:rFonts w:ascii="Wingdings" w:hAnsi="Wingdings" w:hint="default"/>
      </w:rPr>
    </w:lvl>
  </w:abstractNum>
  <w:abstractNum w:abstractNumId="16" w15:restartNumberingAfterBreak="0">
    <w:nsid w:val="228B5FA6"/>
    <w:multiLevelType w:val="multilevel"/>
    <w:tmpl w:val="703E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4C4948"/>
    <w:multiLevelType w:val="multilevel"/>
    <w:tmpl w:val="4C20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121083"/>
    <w:multiLevelType w:val="hybridMultilevel"/>
    <w:tmpl w:val="FFFFFFFF"/>
    <w:lvl w:ilvl="0" w:tplc="6DC499E6">
      <w:start w:val="1"/>
      <w:numFmt w:val="bullet"/>
      <w:lvlText w:val="●"/>
      <w:lvlJc w:val="left"/>
      <w:pPr>
        <w:ind w:left="720" w:hanging="360"/>
      </w:pPr>
      <w:rPr>
        <w:rFonts w:ascii="Calibri" w:hAnsi="Calibri" w:hint="default"/>
      </w:rPr>
    </w:lvl>
    <w:lvl w:ilvl="1" w:tplc="8AA4223A">
      <w:start w:val="1"/>
      <w:numFmt w:val="bullet"/>
      <w:lvlText w:val="o"/>
      <w:lvlJc w:val="left"/>
      <w:pPr>
        <w:ind w:left="1440" w:hanging="360"/>
      </w:pPr>
      <w:rPr>
        <w:rFonts w:ascii="Courier New" w:hAnsi="Courier New" w:hint="default"/>
      </w:rPr>
    </w:lvl>
    <w:lvl w:ilvl="2" w:tplc="595471CA">
      <w:start w:val="1"/>
      <w:numFmt w:val="bullet"/>
      <w:lvlText w:val=""/>
      <w:lvlJc w:val="left"/>
      <w:pPr>
        <w:ind w:left="2160" w:hanging="360"/>
      </w:pPr>
      <w:rPr>
        <w:rFonts w:ascii="Wingdings" w:hAnsi="Wingdings" w:hint="default"/>
      </w:rPr>
    </w:lvl>
    <w:lvl w:ilvl="3" w:tplc="D7A2FB2C">
      <w:start w:val="1"/>
      <w:numFmt w:val="bullet"/>
      <w:lvlText w:val=""/>
      <w:lvlJc w:val="left"/>
      <w:pPr>
        <w:ind w:left="2880" w:hanging="360"/>
      </w:pPr>
      <w:rPr>
        <w:rFonts w:ascii="Symbol" w:hAnsi="Symbol" w:hint="default"/>
      </w:rPr>
    </w:lvl>
    <w:lvl w:ilvl="4" w:tplc="4F58658A">
      <w:start w:val="1"/>
      <w:numFmt w:val="bullet"/>
      <w:lvlText w:val="o"/>
      <w:lvlJc w:val="left"/>
      <w:pPr>
        <w:ind w:left="3600" w:hanging="360"/>
      </w:pPr>
      <w:rPr>
        <w:rFonts w:ascii="Courier New" w:hAnsi="Courier New" w:hint="default"/>
      </w:rPr>
    </w:lvl>
    <w:lvl w:ilvl="5" w:tplc="FFBA12D2">
      <w:start w:val="1"/>
      <w:numFmt w:val="bullet"/>
      <w:lvlText w:val=""/>
      <w:lvlJc w:val="left"/>
      <w:pPr>
        <w:ind w:left="4320" w:hanging="360"/>
      </w:pPr>
      <w:rPr>
        <w:rFonts w:ascii="Wingdings" w:hAnsi="Wingdings" w:hint="default"/>
      </w:rPr>
    </w:lvl>
    <w:lvl w:ilvl="6" w:tplc="45426980">
      <w:start w:val="1"/>
      <w:numFmt w:val="bullet"/>
      <w:lvlText w:val=""/>
      <w:lvlJc w:val="left"/>
      <w:pPr>
        <w:ind w:left="5040" w:hanging="360"/>
      </w:pPr>
      <w:rPr>
        <w:rFonts w:ascii="Symbol" w:hAnsi="Symbol" w:hint="default"/>
      </w:rPr>
    </w:lvl>
    <w:lvl w:ilvl="7" w:tplc="C2B2CFE6">
      <w:start w:val="1"/>
      <w:numFmt w:val="bullet"/>
      <w:lvlText w:val="o"/>
      <w:lvlJc w:val="left"/>
      <w:pPr>
        <w:ind w:left="5760" w:hanging="360"/>
      </w:pPr>
      <w:rPr>
        <w:rFonts w:ascii="Courier New" w:hAnsi="Courier New" w:hint="default"/>
      </w:rPr>
    </w:lvl>
    <w:lvl w:ilvl="8" w:tplc="4FD29A7A">
      <w:start w:val="1"/>
      <w:numFmt w:val="bullet"/>
      <w:lvlText w:val=""/>
      <w:lvlJc w:val="left"/>
      <w:pPr>
        <w:ind w:left="6480" w:hanging="360"/>
      </w:pPr>
      <w:rPr>
        <w:rFonts w:ascii="Wingdings" w:hAnsi="Wingdings" w:hint="default"/>
      </w:rPr>
    </w:lvl>
  </w:abstractNum>
  <w:abstractNum w:abstractNumId="19" w15:restartNumberingAfterBreak="0">
    <w:nsid w:val="27441BD5"/>
    <w:multiLevelType w:val="multilevel"/>
    <w:tmpl w:val="F9002E16"/>
    <w:lvl w:ilvl="0">
      <w:start w:val="5"/>
      <w:numFmt w:val="decimal"/>
      <w:lvlText w:val="%1"/>
      <w:lvlJc w:val="left"/>
      <w:pPr>
        <w:ind w:left="360" w:hanging="360"/>
      </w:pPr>
      <w:rPr>
        <w:rFonts w:asciiTheme="minorHAnsi" w:hAnsiTheme="minorHAnsi" w:hint="default"/>
        <w:b/>
      </w:rPr>
    </w:lvl>
    <w:lvl w:ilvl="1">
      <w:start w:val="3"/>
      <w:numFmt w:val="decimal"/>
      <w:lvlText w:val="%1.%2"/>
      <w:lvlJc w:val="left"/>
      <w:pPr>
        <w:ind w:left="360" w:hanging="36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1080" w:hanging="108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440" w:hanging="144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800" w:hanging="1800"/>
      </w:pPr>
      <w:rPr>
        <w:rFonts w:asciiTheme="minorHAnsi" w:hAnsiTheme="minorHAnsi" w:hint="default"/>
        <w:b/>
      </w:rPr>
    </w:lvl>
  </w:abstractNum>
  <w:abstractNum w:abstractNumId="20" w15:restartNumberingAfterBreak="0">
    <w:nsid w:val="295B44F1"/>
    <w:multiLevelType w:val="multilevel"/>
    <w:tmpl w:val="220CA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1D6337"/>
    <w:multiLevelType w:val="multilevel"/>
    <w:tmpl w:val="2060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0530C4"/>
    <w:multiLevelType w:val="hybridMultilevel"/>
    <w:tmpl w:val="FFFFFFFF"/>
    <w:lvl w:ilvl="0" w:tplc="0D3E40C8">
      <w:start w:val="1"/>
      <w:numFmt w:val="bullet"/>
      <w:lvlText w:val="●"/>
      <w:lvlJc w:val="left"/>
      <w:pPr>
        <w:ind w:left="720" w:hanging="360"/>
      </w:pPr>
      <w:rPr>
        <w:rFonts w:ascii="Calibri" w:hAnsi="Calibri" w:hint="default"/>
      </w:rPr>
    </w:lvl>
    <w:lvl w:ilvl="1" w:tplc="865E55EC">
      <w:start w:val="1"/>
      <w:numFmt w:val="bullet"/>
      <w:lvlText w:val="o"/>
      <w:lvlJc w:val="left"/>
      <w:pPr>
        <w:ind w:left="1440" w:hanging="360"/>
      </w:pPr>
      <w:rPr>
        <w:rFonts w:ascii="Courier New" w:hAnsi="Courier New" w:hint="default"/>
      </w:rPr>
    </w:lvl>
    <w:lvl w:ilvl="2" w:tplc="B57CE88C">
      <w:start w:val="1"/>
      <w:numFmt w:val="bullet"/>
      <w:lvlText w:val=""/>
      <w:lvlJc w:val="left"/>
      <w:pPr>
        <w:ind w:left="2160" w:hanging="360"/>
      </w:pPr>
      <w:rPr>
        <w:rFonts w:ascii="Wingdings" w:hAnsi="Wingdings" w:hint="default"/>
      </w:rPr>
    </w:lvl>
    <w:lvl w:ilvl="3" w:tplc="BFC45BEA">
      <w:start w:val="1"/>
      <w:numFmt w:val="bullet"/>
      <w:lvlText w:val=""/>
      <w:lvlJc w:val="left"/>
      <w:pPr>
        <w:ind w:left="2880" w:hanging="360"/>
      </w:pPr>
      <w:rPr>
        <w:rFonts w:ascii="Symbol" w:hAnsi="Symbol" w:hint="default"/>
      </w:rPr>
    </w:lvl>
    <w:lvl w:ilvl="4" w:tplc="76DAF3EA">
      <w:start w:val="1"/>
      <w:numFmt w:val="bullet"/>
      <w:lvlText w:val="o"/>
      <w:lvlJc w:val="left"/>
      <w:pPr>
        <w:ind w:left="3600" w:hanging="360"/>
      </w:pPr>
      <w:rPr>
        <w:rFonts w:ascii="Courier New" w:hAnsi="Courier New" w:hint="default"/>
      </w:rPr>
    </w:lvl>
    <w:lvl w:ilvl="5" w:tplc="0D4A134A">
      <w:start w:val="1"/>
      <w:numFmt w:val="bullet"/>
      <w:lvlText w:val=""/>
      <w:lvlJc w:val="left"/>
      <w:pPr>
        <w:ind w:left="4320" w:hanging="360"/>
      </w:pPr>
      <w:rPr>
        <w:rFonts w:ascii="Wingdings" w:hAnsi="Wingdings" w:hint="default"/>
      </w:rPr>
    </w:lvl>
    <w:lvl w:ilvl="6" w:tplc="57607C98">
      <w:start w:val="1"/>
      <w:numFmt w:val="bullet"/>
      <w:lvlText w:val=""/>
      <w:lvlJc w:val="left"/>
      <w:pPr>
        <w:ind w:left="5040" w:hanging="360"/>
      </w:pPr>
      <w:rPr>
        <w:rFonts w:ascii="Symbol" w:hAnsi="Symbol" w:hint="default"/>
      </w:rPr>
    </w:lvl>
    <w:lvl w:ilvl="7" w:tplc="7088B406">
      <w:start w:val="1"/>
      <w:numFmt w:val="bullet"/>
      <w:lvlText w:val="o"/>
      <w:lvlJc w:val="left"/>
      <w:pPr>
        <w:ind w:left="5760" w:hanging="360"/>
      </w:pPr>
      <w:rPr>
        <w:rFonts w:ascii="Courier New" w:hAnsi="Courier New" w:hint="default"/>
      </w:rPr>
    </w:lvl>
    <w:lvl w:ilvl="8" w:tplc="C70EE2BC">
      <w:start w:val="1"/>
      <w:numFmt w:val="bullet"/>
      <w:lvlText w:val=""/>
      <w:lvlJc w:val="left"/>
      <w:pPr>
        <w:ind w:left="6480" w:hanging="360"/>
      </w:pPr>
      <w:rPr>
        <w:rFonts w:ascii="Wingdings" w:hAnsi="Wingdings" w:hint="default"/>
      </w:rPr>
    </w:lvl>
  </w:abstractNum>
  <w:abstractNum w:abstractNumId="23" w15:restartNumberingAfterBreak="0">
    <w:nsid w:val="4305FCA1"/>
    <w:multiLevelType w:val="hybridMultilevel"/>
    <w:tmpl w:val="FFFFFFFF"/>
    <w:lvl w:ilvl="0" w:tplc="9D6CC320">
      <w:start w:val="1"/>
      <w:numFmt w:val="bullet"/>
      <w:lvlText w:val="●"/>
      <w:lvlJc w:val="left"/>
      <w:pPr>
        <w:ind w:left="720" w:hanging="360"/>
      </w:pPr>
      <w:rPr>
        <w:rFonts w:ascii="Calibri" w:hAnsi="Calibri" w:hint="default"/>
      </w:rPr>
    </w:lvl>
    <w:lvl w:ilvl="1" w:tplc="3F4E128E">
      <w:start w:val="1"/>
      <w:numFmt w:val="bullet"/>
      <w:lvlText w:val="o"/>
      <w:lvlJc w:val="left"/>
      <w:pPr>
        <w:ind w:left="1440" w:hanging="360"/>
      </w:pPr>
      <w:rPr>
        <w:rFonts w:ascii="Courier New" w:hAnsi="Courier New" w:hint="default"/>
      </w:rPr>
    </w:lvl>
    <w:lvl w:ilvl="2" w:tplc="3984DB76">
      <w:start w:val="1"/>
      <w:numFmt w:val="bullet"/>
      <w:lvlText w:val=""/>
      <w:lvlJc w:val="left"/>
      <w:pPr>
        <w:ind w:left="2160" w:hanging="360"/>
      </w:pPr>
      <w:rPr>
        <w:rFonts w:ascii="Wingdings" w:hAnsi="Wingdings" w:hint="default"/>
      </w:rPr>
    </w:lvl>
    <w:lvl w:ilvl="3" w:tplc="C4F45FDE">
      <w:start w:val="1"/>
      <w:numFmt w:val="bullet"/>
      <w:lvlText w:val=""/>
      <w:lvlJc w:val="left"/>
      <w:pPr>
        <w:ind w:left="2880" w:hanging="360"/>
      </w:pPr>
      <w:rPr>
        <w:rFonts w:ascii="Symbol" w:hAnsi="Symbol" w:hint="default"/>
      </w:rPr>
    </w:lvl>
    <w:lvl w:ilvl="4" w:tplc="5790C9D6">
      <w:start w:val="1"/>
      <w:numFmt w:val="bullet"/>
      <w:lvlText w:val="o"/>
      <w:lvlJc w:val="left"/>
      <w:pPr>
        <w:ind w:left="3600" w:hanging="360"/>
      </w:pPr>
      <w:rPr>
        <w:rFonts w:ascii="Courier New" w:hAnsi="Courier New" w:hint="default"/>
      </w:rPr>
    </w:lvl>
    <w:lvl w:ilvl="5" w:tplc="94B2E456">
      <w:start w:val="1"/>
      <w:numFmt w:val="bullet"/>
      <w:lvlText w:val=""/>
      <w:lvlJc w:val="left"/>
      <w:pPr>
        <w:ind w:left="4320" w:hanging="360"/>
      </w:pPr>
      <w:rPr>
        <w:rFonts w:ascii="Wingdings" w:hAnsi="Wingdings" w:hint="default"/>
      </w:rPr>
    </w:lvl>
    <w:lvl w:ilvl="6" w:tplc="69EAA4FC">
      <w:start w:val="1"/>
      <w:numFmt w:val="bullet"/>
      <w:lvlText w:val=""/>
      <w:lvlJc w:val="left"/>
      <w:pPr>
        <w:ind w:left="5040" w:hanging="360"/>
      </w:pPr>
      <w:rPr>
        <w:rFonts w:ascii="Symbol" w:hAnsi="Symbol" w:hint="default"/>
      </w:rPr>
    </w:lvl>
    <w:lvl w:ilvl="7" w:tplc="FDEC0A16">
      <w:start w:val="1"/>
      <w:numFmt w:val="bullet"/>
      <w:lvlText w:val="o"/>
      <w:lvlJc w:val="left"/>
      <w:pPr>
        <w:ind w:left="5760" w:hanging="360"/>
      </w:pPr>
      <w:rPr>
        <w:rFonts w:ascii="Courier New" w:hAnsi="Courier New" w:hint="default"/>
      </w:rPr>
    </w:lvl>
    <w:lvl w:ilvl="8" w:tplc="600E7D5A">
      <w:start w:val="1"/>
      <w:numFmt w:val="bullet"/>
      <w:lvlText w:val=""/>
      <w:lvlJc w:val="left"/>
      <w:pPr>
        <w:ind w:left="6480" w:hanging="360"/>
      </w:pPr>
      <w:rPr>
        <w:rFonts w:ascii="Wingdings" w:hAnsi="Wingdings" w:hint="default"/>
      </w:rPr>
    </w:lvl>
  </w:abstractNum>
  <w:abstractNum w:abstractNumId="24" w15:restartNumberingAfterBreak="0">
    <w:nsid w:val="43400CDB"/>
    <w:multiLevelType w:val="hybridMultilevel"/>
    <w:tmpl w:val="FFFFFFFF"/>
    <w:lvl w:ilvl="0" w:tplc="AC688534">
      <w:start w:val="1"/>
      <w:numFmt w:val="bullet"/>
      <w:lvlText w:val="●"/>
      <w:lvlJc w:val="left"/>
      <w:pPr>
        <w:ind w:left="720" w:hanging="360"/>
      </w:pPr>
      <w:rPr>
        <w:rFonts w:ascii="Calibri" w:hAnsi="Calibri" w:hint="default"/>
      </w:rPr>
    </w:lvl>
    <w:lvl w:ilvl="1" w:tplc="8578C540">
      <w:start w:val="1"/>
      <w:numFmt w:val="bullet"/>
      <w:lvlText w:val="o"/>
      <w:lvlJc w:val="left"/>
      <w:pPr>
        <w:ind w:left="1440" w:hanging="360"/>
      </w:pPr>
      <w:rPr>
        <w:rFonts w:ascii="Courier New" w:hAnsi="Courier New" w:hint="default"/>
      </w:rPr>
    </w:lvl>
    <w:lvl w:ilvl="2" w:tplc="A3F8D400">
      <w:start w:val="1"/>
      <w:numFmt w:val="bullet"/>
      <w:lvlText w:val=""/>
      <w:lvlJc w:val="left"/>
      <w:pPr>
        <w:ind w:left="2160" w:hanging="360"/>
      </w:pPr>
      <w:rPr>
        <w:rFonts w:ascii="Wingdings" w:hAnsi="Wingdings" w:hint="default"/>
      </w:rPr>
    </w:lvl>
    <w:lvl w:ilvl="3" w:tplc="88CA16FA">
      <w:start w:val="1"/>
      <w:numFmt w:val="bullet"/>
      <w:lvlText w:val=""/>
      <w:lvlJc w:val="left"/>
      <w:pPr>
        <w:ind w:left="2880" w:hanging="360"/>
      </w:pPr>
      <w:rPr>
        <w:rFonts w:ascii="Symbol" w:hAnsi="Symbol" w:hint="default"/>
      </w:rPr>
    </w:lvl>
    <w:lvl w:ilvl="4" w:tplc="B2F28F32">
      <w:start w:val="1"/>
      <w:numFmt w:val="bullet"/>
      <w:lvlText w:val="o"/>
      <w:lvlJc w:val="left"/>
      <w:pPr>
        <w:ind w:left="3600" w:hanging="360"/>
      </w:pPr>
      <w:rPr>
        <w:rFonts w:ascii="Courier New" w:hAnsi="Courier New" w:hint="default"/>
      </w:rPr>
    </w:lvl>
    <w:lvl w:ilvl="5" w:tplc="0598E62E">
      <w:start w:val="1"/>
      <w:numFmt w:val="bullet"/>
      <w:lvlText w:val=""/>
      <w:lvlJc w:val="left"/>
      <w:pPr>
        <w:ind w:left="4320" w:hanging="360"/>
      </w:pPr>
      <w:rPr>
        <w:rFonts w:ascii="Wingdings" w:hAnsi="Wingdings" w:hint="default"/>
      </w:rPr>
    </w:lvl>
    <w:lvl w:ilvl="6" w:tplc="31A4D782">
      <w:start w:val="1"/>
      <w:numFmt w:val="bullet"/>
      <w:lvlText w:val=""/>
      <w:lvlJc w:val="left"/>
      <w:pPr>
        <w:ind w:left="5040" w:hanging="360"/>
      </w:pPr>
      <w:rPr>
        <w:rFonts w:ascii="Symbol" w:hAnsi="Symbol" w:hint="default"/>
      </w:rPr>
    </w:lvl>
    <w:lvl w:ilvl="7" w:tplc="2F1CBB10">
      <w:start w:val="1"/>
      <w:numFmt w:val="bullet"/>
      <w:lvlText w:val="o"/>
      <w:lvlJc w:val="left"/>
      <w:pPr>
        <w:ind w:left="5760" w:hanging="360"/>
      </w:pPr>
      <w:rPr>
        <w:rFonts w:ascii="Courier New" w:hAnsi="Courier New" w:hint="default"/>
      </w:rPr>
    </w:lvl>
    <w:lvl w:ilvl="8" w:tplc="DCD8F504">
      <w:start w:val="1"/>
      <w:numFmt w:val="bullet"/>
      <w:lvlText w:val=""/>
      <w:lvlJc w:val="left"/>
      <w:pPr>
        <w:ind w:left="6480" w:hanging="360"/>
      </w:pPr>
      <w:rPr>
        <w:rFonts w:ascii="Wingdings" w:hAnsi="Wingdings" w:hint="default"/>
      </w:rPr>
    </w:lvl>
  </w:abstractNum>
  <w:abstractNum w:abstractNumId="25" w15:restartNumberingAfterBreak="0">
    <w:nsid w:val="436C386E"/>
    <w:multiLevelType w:val="multilevel"/>
    <w:tmpl w:val="1D12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A9657F"/>
    <w:multiLevelType w:val="hybridMultilevel"/>
    <w:tmpl w:val="FFFFFFFF"/>
    <w:lvl w:ilvl="0" w:tplc="DB96AAB4">
      <w:start w:val="1"/>
      <w:numFmt w:val="bullet"/>
      <w:lvlText w:val="●"/>
      <w:lvlJc w:val="left"/>
      <w:pPr>
        <w:ind w:left="720" w:hanging="360"/>
      </w:pPr>
      <w:rPr>
        <w:rFonts w:ascii="Calibri" w:hAnsi="Calibri" w:hint="default"/>
      </w:rPr>
    </w:lvl>
    <w:lvl w:ilvl="1" w:tplc="4F166408">
      <w:start w:val="1"/>
      <w:numFmt w:val="bullet"/>
      <w:lvlText w:val="o"/>
      <w:lvlJc w:val="left"/>
      <w:pPr>
        <w:ind w:left="1440" w:hanging="360"/>
      </w:pPr>
      <w:rPr>
        <w:rFonts w:ascii="Courier New" w:hAnsi="Courier New" w:hint="default"/>
      </w:rPr>
    </w:lvl>
    <w:lvl w:ilvl="2" w:tplc="13EEEE1E">
      <w:start w:val="1"/>
      <w:numFmt w:val="bullet"/>
      <w:lvlText w:val=""/>
      <w:lvlJc w:val="left"/>
      <w:pPr>
        <w:ind w:left="2160" w:hanging="360"/>
      </w:pPr>
      <w:rPr>
        <w:rFonts w:ascii="Wingdings" w:hAnsi="Wingdings" w:hint="default"/>
      </w:rPr>
    </w:lvl>
    <w:lvl w:ilvl="3" w:tplc="7D34D1B0">
      <w:start w:val="1"/>
      <w:numFmt w:val="bullet"/>
      <w:lvlText w:val=""/>
      <w:lvlJc w:val="left"/>
      <w:pPr>
        <w:ind w:left="2880" w:hanging="360"/>
      </w:pPr>
      <w:rPr>
        <w:rFonts w:ascii="Symbol" w:hAnsi="Symbol" w:hint="default"/>
      </w:rPr>
    </w:lvl>
    <w:lvl w:ilvl="4" w:tplc="C4D6C850">
      <w:start w:val="1"/>
      <w:numFmt w:val="bullet"/>
      <w:lvlText w:val="o"/>
      <w:lvlJc w:val="left"/>
      <w:pPr>
        <w:ind w:left="3600" w:hanging="360"/>
      </w:pPr>
      <w:rPr>
        <w:rFonts w:ascii="Courier New" w:hAnsi="Courier New" w:hint="default"/>
      </w:rPr>
    </w:lvl>
    <w:lvl w:ilvl="5" w:tplc="3614E880">
      <w:start w:val="1"/>
      <w:numFmt w:val="bullet"/>
      <w:lvlText w:val=""/>
      <w:lvlJc w:val="left"/>
      <w:pPr>
        <w:ind w:left="4320" w:hanging="360"/>
      </w:pPr>
      <w:rPr>
        <w:rFonts w:ascii="Wingdings" w:hAnsi="Wingdings" w:hint="default"/>
      </w:rPr>
    </w:lvl>
    <w:lvl w:ilvl="6" w:tplc="015EC710">
      <w:start w:val="1"/>
      <w:numFmt w:val="bullet"/>
      <w:lvlText w:val=""/>
      <w:lvlJc w:val="left"/>
      <w:pPr>
        <w:ind w:left="5040" w:hanging="360"/>
      </w:pPr>
      <w:rPr>
        <w:rFonts w:ascii="Symbol" w:hAnsi="Symbol" w:hint="default"/>
      </w:rPr>
    </w:lvl>
    <w:lvl w:ilvl="7" w:tplc="350EB33C">
      <w:start w:val="1"/>
      <w:numFmt w:val="bullet"/>
      <w:lvlText w:val="o"/>
      <w:lvlJc w:val="left"/>
      <w:pPr>
        <w:ind w:left="5760" w:hanging="360"/>
      </w:pPr>
      <w:rPr>
        <w:rFonts w:ascii="Courier New" w:hAnsi="Courier New" w:hint="default"/>
      </w:rPr>
    </w:lvl>
    <w:lvl w:ilvl="8" w:tplc="8E700B34">
      <w:start w:val="1"/>
      <w:numFmt w:val="bullet"/>
      <w:lvlText w:val=""/>
      <w:lvlJc w:val="left"/>
      <w:pPr>
        <w:ind w:left="6480" w:hanging="360"/>
      </w:pPr>
      <w:rPr>
        <w:rFonts w:ascii="Wingdings" w:hAnsi="Wingdings" w:hint="default"/>
      </w:rPr>
    </w:lvl>
  </w:abstractNum>
  <w:abstractNum w:abstractNumId="27" w15:restartNumberingAfterBreak="0">
    <w:nsid w:val="4A061077"/>
    <w:multiLevelType w:val="multilevel"/>
    <w:tmpl w:val="9E3C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A46AA2"/>
    <w:multiLevelType w:val="multilevel"/>
    <w:tmpl w:val="1A14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D9581F"/>
    <w:multiLevelType w:val="multilevel"/>
    <w:tmpl w:val="C0E8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CCA685"/>
    <w:multiLevelType w:val="hybridMultilevel"/>
    <w:tmpl w:val="FFFFFFFF"/>
    <w:lvl w:ilvl="0" w:tplc="979E288A">
      <w:start w:val="1"/>
      <w:numFmt w:val="bullet"/>
      <w:lvlText w:val="●"/>
      <w:lvlJc w:val="left"/>
      <w:pPr>
        <w:ind w:left="720" w:hanging="360"/>
      </w:pPr>
      <w:rPr>
        <w:rFonts w:ascii="Calibri" w:hAnsi="Calibri" w:hint="default"/>
      </w:rPr>
    </w:lvl>
    <w:lvl w:ilvl="1" w:tplc="96966642">
      <w:start w:val="1"/>
      <w:numFmt w:val="bullet"/>
      <w:lvlText w:val="o"/>
      <w:lvlJc w:val="left"/>
      <w:pPr>
        <w:ind w:left="1440" w:hanging="360"/>
      </w:pPr>
      <w:rPr>
        <w:rFonts w:ascii="Courier New" w:hAnsi="Courier New" w:hint="default"/>
      </w:rPr>
    </w:lvl>
    <w:lvl w:ilvl="2" w:tplc="90CA2E80">
      <w:start w:val="1"/>
      <w:numFmt w:val="bullet"/>
      <w:lvlText w:val=""/>
      <w:lvlJc w:val="left"/>
      <w:pPr>
        <w:ind w:left="2160" w:hanging="360"/>
      </w:pPr>
      <w:rPr>
        <w:rFonts w:ascii="Wingdings" w:hAnsi="Wingdings" w:hint="default"/>
      </w:rPr>
    </w:lvl>
    <w:lvl w:ilvl="3" w:tplc="2D6A9236">
      <w:start w:val="1"/>
      <w:numFmt w:val="bullet"/>
      <w:lvlText w:val=""/>
      <w:lvlJc w:val="left"/>
      <w:pPr>
        <w:ind w:left="2880" w:hanging="360"/>
      </w:pPr>
      <w:rPr>
        <w:rFonts w:ascii="Symbol" w:hAnsi="Symbol" w:hint="default"/>
      </w:rPr>
    </w:lvl>
    <w:lvl w:ilvl="4" w:tplc="95AEAEA0">
      <w:start w:val="1"/>
      <w:numFmt w:val="bullet"/>
      <w:lvlText w:val="o"/>
      <w:lvlJc w:val="left"/>
      <w:pPr>
        <w:ind w:left="3600" w:hanging="360"/>
      </w:pPr>
      <w:rPr>
        <w:rFonts w:ascii="Courier New" w:hAnsi="Courier New" w:hint="default"/>
      </w:rPr>
    </w:lvl>
    <w:lvl w:ilvl="5" w:tplc="B93E339C">
      <w:start w:val="1"/>
      <w:numFmt w:val="bullet"/>
      <w:lvlText w:val=""/>
      <w:lvlJc w:val="left"/>
      <w:pPr>
        <w:ind w:left="4320" w:hanging="360"/>
      </w:pPr>
      <w:rPr>
        <w:rFonts w:ascii="Wingdings" w:hAnsi="Wingdings" w:hint="default"/>
      </w:rPr>
    </w:lvl>
    <w:lvl w:ilvl="6" w:tplc="68C2726E">
      <w:start w:val="1"/>
      <w:numFmt w:val="bullet"/>
      <w:lvlText w:val=""/>
      <w:lvlJc w:val="left"/>
      <w:pPr>
        <w:ind w:left="5040" w:hanging="360"/>
      </w:pPr>
      <w:rPr>
        <w:rFonts w:ascii="Symbol" w:hAnsi="Symbol" w:hint="default"/>
      </w:rPr>
    </w:lvl>
    <w:lvl w:ilvl="7" w:tplc="5080B52E">
      <w:start w:val="1"/>
      <w:numFmt w:val="bullet"/>
      <w:lvlText w:val="o"/>
      <w:lvlJc w:val="left"/>
      <w:pPr>
        <w:ind w:left="5760" w:hanging="360"/>
      </w:pPr>
      <w:rPr>
        <w:rFonts w:ascii="Courier New" w:hAnsi="Courier New" w:hint="default"/>
      </w:rPr>
    </w:lvl>
    <w:lvl w:ilvl="8" w:tplc="4790B128">
      <w:start w:val="1"/>
      <w:numFmt w:val="bullet"/>
      <w:lvlText w:val=""/>
      <w:lvlJc w:val="left"/>
      <w:pPr>
        <w:ind w:left="6480" w:hanging="360"/>
      </w:pPr>
      <w:rPr>
        <w:rFonts w:ascii="Wingdings" w:hAnsi="Wingdings" w:hint="default"/>
      </w:rPr>
    </w:lvl>
  </w:abstractNum>
  <w:abstractNum w:abstractNumId="31" w15:restartNumberingAfterBreak="0">
    <w:nsid w:val="55917546"/>
    <w:multiLevelType w:val="hybridMultilevel"/>
    <w:tmpl w:val="A4AE1AE0"/>
    <w:lvl w:ilvl="0" w:tplc="8BDC1388">
      <w:start w:val="1"/>
      <w:numFmt w:val="bullet"/>
      <w:pStyle w:val="PATHbodytext-bullet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990AB0"/>
    <w:multiLevelType w:val="hybridMultilevel"/>
    <w:tmpl w:val="FFFFFFFF"/>
    <w:lvl w:ilvl="0" w:tplc="298E7A74">
      <w:start w:val="1"/>
      <w:numFmt w:val="bullet"/>
      <w:lvlText w:val="●"/>
      <w:lvlJc w:val="left"/>
      <w:pPr>
        <w:ind w:left="720" w:hanging="360"/>
      </w:pPr>
      <w:rPr>
        <w:rFonts w:ascii="Calibri" w:hAnsi="Calibri" w:hint="default"/>
      </w:rPr>
    </w:lvl>
    <w:lvl w:ilvl="1" w:tplc="553649DC">
      <w:start w:val="1"/>
      <w:numFmt w:val="bullet"/>
      <w:lvlText w:val="o"/>
      <w:lvlJc w:val="left"/>
      <w:pPr>
        <w:ind w:left="1440" w:hanging="360"/>
      </w:pPr>
      <w:rPr>
        <w:rFonts w:ascii="Courier New" w:hAnsi="Courier New" w:hint="default"/>
      </w:rPr>
    </w:lvl>
    <w:lvl w:ilvl="2" w:tplc="D39462EA">
      <w:start w:val="1"/>
      <w:numFmt w:val="bullet"/>
      <w:lvlText w:val=""/>
      <w:lvlJc w:val="left"/>
      <w:pPr>
        <w:ind w:left="2160" w:hanging="360"/>
      </w:pPr>
      <w:rPr>
        <w:rFonts w:ascii="Wingdings" w:hAnsi="Wingdings" w:hint="default"/>
      </w:rPr>
    </w:lvl>
    <w:lvl w:ilvl="3" w:tplc="26E68B0C">
      <w:start w:val="1"/>
      <w:numFmt w:val="bullet"/>
      <w:lvlText w:val=""/>
      <w:lvlJc w:val="left"/>
      <w:pPr>
        <w:ind w:left="2880" w:hanging="360"/>
      </w:pPr>
      <w:rPr>
        <w:rFonts w:ascii="Symbol" w:hAnsi="Symbol" w:hint="default"/>
      </w:rPr>
    </w:lvl>
    <w:lvl w:ilvl="4" w:tplc="DD8CD670">
      <w:start w:val="1"/>
      <w:numFmt w:val="bullet"/>
      <w:lvlText w:val="o"/>
      <w:lvlJc w:val="left"/>
      <w:pPr>
        <w:ind w:left="3600" w:hanging="360"/>
      </w:pPr>
      <w:rPr>
        <w:rFonts w:ascii="Courier New" w:hAnsi="Courier New" w:hint="default"/>
      </w:rPr>
    </w:lvl>
    <w:lvl w:ilvl="5" w:tplc="1AD24804">
      <w:start w:val="1"/>
      <w:numFmt w:val="bullet"/>
      <w:lvlText w:val=""/>
      <w:lvlJc w:val="left"/>
      <w:pPr>
        <w:ind w:left="4320" w:hanging="360"/>
      </w:pPr>
      <w:rPr>
        <w:rFonts w:ascii="Wingdings" w:hAnsi="Wingdings" w:hint="default"/>
      </w:rPr>
    </w:lvl>
    <w:lvl w:ilvl="6" w:tplc="4F2C9F46">
      <w:start w:val="1"/>
      <w:numFmt w:val="bullet"/>
      <w:lvlText w:val=""/>
      <w:lvlJc w:val="left"/>
      <w:pPr>
        <w:ind w:left="5040" w:hanging="360"/>
      </w:pPr>
      <w:rPr>
        <w:rFonts w:ascii="Symbol" w:hAnsi="Symbol" w:hint="default"/>
      </w:rPr>
    </w:lvl>
    <w:lvl w:ilvl="7" w:tplc="EB3AB89C">
      <w:start w:val="1"/>
      <w:numFmt w:val="bullet"/>
      <w:lvlText w:val="o"/>
      <w:lvlJc w:val="left"/>
      <w:pPr>
        <w:ind w:left="5760" w:hanging="360"/>
      </w:pPr>
      <w:rPr>
        <w:rFonts w:ascii="Courier New" w:hAnsi="Courier New" w:hint="default"/>
      </w:rPr>
    </w:lvl>
    <w:lvl w:ilvl="8" w:tplc="CC78CA6E">
      <w:start w:val="1"/>
      <w:numFmt w:val="bullet"/>
      <w:lvlText w:val=""/>
      <w:lvlJc w:val="left"/>
      <w:pPr>
        <w:ind w:left="6480" w:hanging="360"/>
      </w:pPr>
      <w:rPr>
        <w:rFonts w:ascii="Wingdings" w:hAnsi="Wingdings" w:hint="default"/>
      </w:rPr>
    </w:lvl>
  </w:abstractNum>
  <w:abstractNum w:abstractNumId="33" w15:restartNumberingAfterBreak="0">
    <w:nsid w:val="611B0700"/>
    <w:multiLevelType w:val="hybridMultilevel"/>
    <w:tmpl w:val="FFFFFFFF"/>
    <w:lvl w:ilvl="0" w:tplc="C254C554">
      <w:start w:val="1"/>
      <w:numFmt w:val="bullet"/>
      <w:lvlText w:val="●"/>
      <w:lvlJc w:val="left"/>
      <w:pPr>
        <w:ind w:left="720" w:hanging="360"/>
      </w:pPr>
      <w:rPr>
        <w:rFonts w:ascii="Calibri" w:hAnsi="Calibri" w:hint="default"/>
      </w:rPr>
    </w:lvl>
    <w:lvl w:ilvl="1" w:tplc="D02CDA30">
      <w:start w:val="1"/>
      <w:numFmt w:val="bullet"/>
      <w:lvlText w:val="o"/>
      <w:lvlJc w:val="left"/>
      <w:pPr>
        <w:ind w:left="1440" w:hanging="360"/>
      </w:pPr>
      <w:rPr>
        <w:rFonts w:ascii="Courier New" w:hAnsi="Courier New" w:hint="default"/>
      </w:rPr>
    </w:lvl>
    <w:lvl w:ilvl="2" w:tplc="1A2C6904">
      <w:start w:val="1"/>
      <w:numFmt w:val="bullet"/>
      <w:lvlText w:val=""/>
      <w:lvlJc w:val="left"/>
      <w:pPr>
        <w:ind w:left="2160" w:hanging="360"/>
      </w:pPr>
      <w:rPr>
        <w:rFonts w:ascii="Wingdings" w:hAnsi="Wingdings" w:hint="default"/>
      </w:rPr>
    </w:lvl>
    <w:lvl w:ilvl="3" w:tplc="456EDA62">
      <w:start w:val="1"/>
      <w:numFmt w:val="bullet"/>
      <w:lvlText w:val=""/>
      <w:lvlJc w:val="left"/>
      <w:pPr>
        <w:ind w:left="2880" w:hanging="360"/>
      </w:pPr>
      <w:rPr>
        <w:rFonts w:ascii="Symbol" w:hAnsi="Symbol" w:hint="default"/>
      </w:rPr>
    </w:lvl>
    <w:lvl w:ilvl="4" w:tplc="7480E310">
      <w:start w:val="1"/>
      <w:numFmt w:val="bullet"/>
      <w:lvlText w:val="o"/>
      <w:lvlJc w:val="left"/>
      <w:pPr>
        <w:ind w:left="3600" w:hanging="360"/>
      </w:pPr>
      <w:rPr>
        <w:rFonts w:ascii="Courier New" w:hAnsi="Courier New" w:hint="default"/>
      </w:rPr>
    </w:lvl>
    <w:lvl w:ilvl="5" w:tplc="8C2863EA">
      <w:start w:val="1"/>
      <w:numFmt w:val="bullet"/>
      <w:lvlText w:val=""/>
      <w:lvlJc w:val="left"/>
      <w:pPr>
        <w:ind w:left="4320" w:hanging="360"/>
      </w:pPr>
      <w:rPr>
        <w:rFonts w:ascii="Wingdings" w:hAnsi="Wingdings" w:hint="default"/>
      </w:rPr>
    </w:lvl>
    <w:lvl w:ilvl="6" w:tplc="95D6DE28">
      <w:start w:val="1"/>
      <w:numFmt w:val="bullet"/>
      <w:lvlText w:val=""/>
      <w:lvlJc w:val="left"/>
      <w:pPr>
        <w:ind w:left="5040" w:hanging="360"/>
      </w:pPr>
      <w:rPr>
        <w:rFonts w:ascii="Symbol" w:hAnsi="Symbol" w:hint="default"/>
      </w:rPr>
    </w:lvl>
    <w:lvl w:ilvl="7" w:tplc="45D677F4">
      <w:start w:val="1"/>
      <w:numFmt w:val="bullet"/>
      <w:lvlText w:val="o"/>
      <w:lvlJc w:val="left"/>
      <w:pPr>
        <w:ind w:left="5760" w:hanging="360"/>
      </w:pPr>
      <w:rPr>
        <w:rFonts w:ascii="Courier New" w:hAnsi="Courier New" w:hint="default"/>
      </w:rPr>
    </w:lvl>
    <w:lvl w:ilvl="8" w:tplc="5C48C574">
      <w:start w:val="1"/>
      <w:numFmt w:val="bullet"/>
      <w:lvlText w:val=""/>
      <w:lvlJc w:val="left"/>
      <w:pPr>
        <w:ind w:left="6480" w:hanging="360"/>
      </w:pPr>
      <w:rPr>
        <w:rFonts w:ascii="Wingdings" w:hAnsi="Wingdings" w:hint="default"/>
      </w:rPr>
    </w:lvl>
  </w:abstractNum>
  <w:abstractNum w:abstractNumId="34" w15:restartNumberingAfterBreak="0">
    <w:nsid w:val="6794979C"/>
    <w:multiLevelType w:val="hybridMultilevel"/>
    <w:tmpl w:val="FFFFFFFF"/>
    <w:lvl w:ilvl="0" w:tplc="37EEF1C0">
      <w:start w:val="1"/>
      <w:numFmt w:val="bullet"/>
      <w:lvlText w:val="●"/>
      <w:lvlJc w:val="left"/>
      <w:pPr>
        <w:ind w:left="720" w:hanging="360"/>
      </w:pPr>
      <w:rPr>
        <w:rFonts w:ascii="Calibri" w:hAnsi="Calibri" w:hint="default"/>
      </w:rPr>
    </w:lvl>
    <w:lvl w:ilvl="1" w:tplc="FC200F9A">
      <w:start w:val="1"/>
      <w:numFmt w:val="bullet"/>
      <w:lvlText w:val="o"/>
      <w:lvlJc w:val="left"/>
      <w:pPr>
        <w:ind w:left="1440" w:hanging="360"/>
      </w:pPr>
      <w:rPr>
        <w:rFonts w:ascii="Courier New" w:hAnsi="Courier New" w:hint="default"/>
      </w:rPr>
    </w:lvl>
    <w:lvl w:ilvl="2" w:tplc="F7088C88">
      <w:start w:val="1"/>
      <w:numFmt w:val="bullet"/>
      <w:lvlText w:val=""/>
      <w:lvlJc w:val="left"/>
      <w:pPr>
        <w:ind w:left="2160" w:hanging="360"/>
      </w:pPr>
      <w:rPr>
        <w:rFonts w:ascii="Wingdings" w:hAnsi="Wingdings" w:hint="default"/>
      </w:rPr>
    </w:lvl>
    <w:lvl w:ilvl="3" w:tplc="E0C4508A">
      <w:start w:val="1"/>
      <w:numFmt w:val="bullet"/>
      <w:lvlText w:val=""/>
      <w:lvlJc w:val="left"/>
      <w:pPr>
        <w:ind w:left="2880" w:hanging="360"/>
      </w:pPr>
      <w:rPr>
        <w:rFonts w:ascii="Symbol" w:hAnsi="Symbol" w:hint="default"/>
      </w:rPr>
    </w:lvl>
    <w:lvl w:ilvl="4" w:tplc="1BD28AC8">
      <w:start w:val="1"/>
      <w:numFmt w:val="bullet"/>
      <w:lvlText w:val="o"/>
      <w:lvlJc w:val="left"/>
      <w:pPr>
        <w:ind w:left="3600" w:hanging="360"/>
      </w:pPr>
      <w:rPr>
        <w:rFonts w:ascii="Courier New" w:hAnsi="Courier New" w:hint="default"/>
      </w:rPr>
    </w:lvl>
    <w:lvl w:ilvl="5" w:tplc="AC4C7B2C">
      <w:start w:val="1"/>
      <w:numFmt w:val="bullet"/>
      <w:lvlText w:val=""/>
      <w:lvlJc w:val="left"/>
      <w:pPr>
        <w:ind w:left="4320" w:hanging="360"/>
      </w:pPr>
      <w:rPr>
        <w:rFonts w:ascii="Wingdings" w:hAnsi="Wingdings" w:hint="default"/>
      </w:rPr>
    </w:lvl>
    <w:lvl w:ilvl="6" w:tplc="D0F4AB20">
      <w:start w:val="1"/>
      <w:numFmt w:val="bullet"/>
      <w:lvlText w:val=""/>
      <w:lvlJc w:val="left"/>
      <w:pPr>
        <w:ind w:left="5040" w:hanging="360"/>
      </w:pPr>
      <w:rPr>
        <w:rFonts w:ascii="Symbol" w:hAnsi="Symbol" w:hint="default"/>
      </w:rPr>
    </w:lvl>
    <w:lvl w:ilvl="7" w:tplc="7952AFEA">
      <w:start w:val="1"/>
      <w:numFmt w:val="bullet"/>
      <w:lvlText w:val="o"/>
      <w:lvlJc w:val="left"/>
      <w:pPr>
        <w:ind w:left="5760" w:hanging="360"/>
      </w:pPr>
      <w:rPr>
        <w:rFonts w:ascii="Courier New" w:hAnsi="Courier New" w:hint="default"/>
      </w:rPr>
    </w:lvl>
    <w:lvl w:ilvl="8" w:tplc="39DC2B14">
      <w:start w:val="1"/>
      <w:numFmt w:val="bullet"/>
      <w:lvlText w:val=""/>
      <w:lvlJc w:val="left"/>
      <w:pPr>
        <w:ind w:left="6480" w:hanging="360"/>
      </w:pPr>
      <w:rPr>
        <w:rFonts w:ascii="Wingdings" w:hAnsi="Wingdings" w:hint="default"/>
      </w:rPr>
    </w:lvl>
  </w:abstractNum>
  <w:abstractNum w:abstractNumId="35" w15:restartNumberingAfterBreak="0">
    <w:nsid w:val="682B069E"/>
    <w:multiLevelType w:val="hybridMultilevel"/>
    <w:tmpl w:val="F3049FB6"/>
    <w:lvl w:ilvl="0" w:tplc="AC560AD6">
      <w:start w:val="1"/>
      <w:numFmt w:val="decimal"/>
      <w:pStyle w:val="PATHbodytex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C07C6D"/>
    <w:multiLevelType w:val="hybridMultilevel"/>
    <w:tmpl w:val="FFFFFFFF"/>
    <w:lvl w:ilvl="0" w:tplc="F0EE64D0">
      <w:start w:val="1"/>
      <w:numFmt w:val="bullet"/>
      <w:lvlText w:val="●"/>
      <w:lvlJc w:val="left"/>
      <w:pPr>
        <w:ind w:left="720" w:hanging="360"/>
      </w:pPr>
      <w:rPr>
        <w:rFonts w:ascii="Calibri" w:hAnsi="Calibri" w:hint="default"/>
      </w:rPr>
    </w:lvl>
    <w:lvl w:ilvl="1" w:tplc="1F267632">
      <w:start w:val="1"/>
      <w:numFmt w:val="bullet"/>
      <w:lvlText w:val="o"/>
      <w:lvlJc w:val="left"/>
      <w:pPr>
        <w:ind w:left="1440" w:hanging="360"/>
      </w:pPr>
      <w:rPr>
        <w:rFonts w:ascii="Courier New" w:hAnsi="Courier New" w:hint="default"/>
      </w:rPr>
    </w:lvl>
    <w:lvl w:ilvl="2" w:tplc="BAF49E38">
      <w:start w:val="1"/>
      <w:numFmt w:val="bullet"/>
      <w:lvlText w:val=""/>
      <w:lvlJc w:val="left"/>
      <w:pPr>
        <w:ind w:left="2160" w:hanging="360"/>
      </w:pPr>
      <w:rPr>
        <w:rFonts w:ascii="Wingdings" w:hAnsi="Wingdings" w:hint="default"/>
      </w:rPr>
    </w:lvl>
    <w:lvl w:ilvl="3" w:tplc="3F12E2DC">
      <w:start w:val="1"/>
      <w:numFmt w:val="bullet"/>
      <w:lvlText w:val=""/>
      <w:lvlJc w:val="left"/>
      <w:pPr>
        <w:ind w:left="2880" w:hanging="360"/>
      </w:pPr>
      <w:rPr>
        <w:rFonts w:ascii="Symbol" w:hAnsi="Symbol" w:hint="default"/>
      </w:rPr>
    </w:lvl>
    <w:lvl w:ilvl="4" w:tplc="95A8EA6A">
      <w:start w:val="1"/>
      <w:numFmt w:val="bullet"/>
      <w:lvlText w:val="o"/>
      <w:lvlJc w:val="left"/>
      <w:pPr>
        <w:ind w:left="3600" w:hanging="360"/>
      </w:pPr>
      <w:rPr>
        <w:rFonts w:ascii="Courier New" w:hAnsi="Courier New" w:hint="default"/>
      </w:rPr>
    </w:lvl>
    <w:lvl w:ilvl="5" w:tplc="81ECD52E">
      <w:start w:val="1"/>
      <w:numFmt w:val="bullet"/>
      <w:lvlText w:val=""/>
      <w:lvlJc w:val="left"/>
      <w:pPr>
        <w:ind w:left="4320" w:hanging="360"/>
      </w:pPr>
      <w:rPr>
        <w:rFonts w:ascii="Wingdings" w:hAnsi="Wingdings" w:hint="default"/>
      </w:rPr>
    </w:lvl>
    <w:lvl w:ilvl="6" w:tplc="D57218E2">
      <w:start w:val="1"/>
      <w:numFmt w:val="bullet"/>
      <w:lvlText w:val=""/>
      <w:lvlJc w:val="left"/>
      <w:pPr>
        <w:ind w:left="5040" w:hanging="360"/>
      </w:pPr>
      <w:rPr>
        <w:rFonts w:ascii="Symbol" w:hAnsi="Symbol" w:hint="default"/>
      </w:rPr>
    </w:lvl>
    <w:lvl w:ilvl="7" w:tplc="15863350">
      <w:start w:val="1"/>
      <w:numFmt w:val="bullet"/>
      <w:lvlText w:val="o"/>
      <w:lvlJc w:val="left"/>
      <w:pPr>
        <w:ind w:left="5760" w:hanging="360"/>
      </w:pPr>
      <w:rPr>
        <w:rFonts w:ascii="Courier New" w:hAnsi="Courier New" w:hint="default"/>
      </w:rPr>
    </w:lvl>
    <w:lvl w:ilvl="8" w:tplc="D9D0B822">
      <w:start w:val="1"/>
      <w:numFmt w:val="bullet"/>
      <w:lvlText w:val=""/>
      <w:lvlJc w:val="left"/>
      <w:pPr>
        <w:ind w:left="6480" w:hanging="360"/>
      </w:pPr>
      <w:rPr>
        <w:rFonts w:ascii="Wingdings" w:hAnsi="Wingdings" w:hint="default"/>
      </w:rPr>
    </w:lvl>
  </w:abstractNum>
  <w:abstractNum w:abstractNumId="37" w15:restartNumberingAfterBreak="0">
    <w:nsid w:val="6AD06F01"/>
    <w:multiLevelType w:val="multilevel"/>
    <w:tmpl w:val="7F16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CD5319"/>
    <w:multiLevelType w:val="hybridMultilevel"/>
    <w:tmpl w:val="FFFFFFFF"/>
    <w:lvl w:ilvl="0" w:tplc="B4D2705A">
      <w:start w:val="1"/>
      <w:numFmt w:val="bullet"/>
      <w:lvlText w:val="●"/>
      <w:lvlJc w:val="left"/>
      <w:pPr>
        <w:ind w:left="720" w:hanging="360"/>
      </w:pPr>
      <w:rPr>
        <w:rFonts w:ascii="Calibri" w:hAnsi="Calibri" w:hint="default"/>
      </w:rPr>
    </w:lvl>
    <w:lvl w:ilvl="1" w:tplc="B8226B4C">
      <w:start w:val="1"/>
      <w:numFmt w:val="bullet"/>
      <w:lvlText w:val="o"/>
      <w:lvlJc w:val="left"/>
      <w:pPr>
        <w:ind w:left="1440" w:hanging="360"/>
      </w:pPr>
      <w:rPr>
        <w:rFonts w:ascii="Courier New" w:hAnsi="Courier New" w:hint="default"/>
      </w:rPr>
    </w:lvl>
    <w:lvl w:ilvl="2" w:tplc="E384D422">
      <w:start w:val="1"/>
      <w:numFmt w:val="bullet"/>
      <w:lvlText w:val=""/>
      <w:lvlJc w:val="left"/>
      <w:pPr>
        <w:ind w:left="2160" w:hanging="360"/>
      </w:pPr>
      <w:rPr>
        <w:rFonts w:ascii="Wingdings" w:hAnsi="Wingdings" w:hint="default"/>
      </w:rPr>
    </w:lvl>
    <w:lvl w:ilvl="3" w:tplc="C6D42CCC">
      <w:start w:val="1"/>
      <w:numFmt w:val="bullet"/>
      <w:lvlText w:val=""/>
      <w:lvlJc w:val="left"/>
      <w:pPr>
        <w:ind w:left="2880" w:hanging="360"/>
      </w:pPr>
      <w:rPr>
        <w:rFonts w:ascii="Symbol" w:hAnsi="Symbol" w:hint="default"/>
      </w:rPr>
    </w:lvl>
    <w:lvl w:ilvl="4" w:tplc="E3FA6EC8">
      <w:start w:val="1"/>
      <w:numFmt w:val="bullet"/>
      <w:lvlText w:val="o"/>
      <w:lvlJc w:val="left"/>
      <w:pPr>
        <w:ind w:left="3600" w:hanging="360"/>
      </w:pPr>
      <w:rPr>
        <w:rFonts w:ascii="Courier New" w:hAnsi="Courier New" w:hint="default"/>
      </w:rPr>
    </w:lvl>
    <w:lvl w:ilvl="5" w:tplc="4D90DCFC">
      <w:start w:val="1"/>
      <w:numFmt w:val="bullet"/>
      <w:lvlText w:val=""/>
      <w:lvlJc w:val="left"/>
      <w:pPr>
        <w:ind w:left="4320" w:hanging="360"/>
      </w:pPr>
      <w:rPr>
        <w:rFonts w:ascii="Wingdings" w:hAnsi="Wingdings" w:hint="default"/>
      </w:rPr>
    </w:lvl>
    <w:lvl w:ilvl="6" w:tplc="3EF2504A">
      <w:start w:val="1"/>
      <w:numFmt w:val="bullet"/>
      <w:lvlText w:val=""/>
      <w:lvlJc w:val="left"/>
      <w:pPr>
        <w:ind w:left="5040" w:hanging="360"/>
      </w:pPr>
      <w:rPr>
        <w:rFonts w:ascii="Symbol" w:hAnsi="Symbol" w:hint="default"/>
      </w:rPr>
    </w:lvl>
    <w:lvl w:ilvl="7" w:tplc="7E0AA36C">
      <w:start w:val="1"/>
      <w:numFmt w:val="bullet"/>
      <w:lvlText w:val="o"/>
      <w:lvlJc w:val="left"/>
      <w:pPr>
        <w:ind w:left="5760" w:hanging="360"/>
      </w:pPr>
      <w:rPr>
        <w:rFonts w:ascii="Courier New" w:hAnsi="Courier New" w:hint="default"/>
      </w:rPr>
    </w:lvl>
    <w:lvl w:ilvl="8" w:tplc="E20EB500">
      <w:start w:val="1"/>
      <w:numFmt w:val="bullet"/>
      <w:lvlText w:val=""/>
      <w:lvlJc w:val="left"/>
      <w:pPr>
        <w:ind w:left="6480" w:hanging="360"/>
      </w:pPr>
      <w:rPr>
        <w:rFonts w:ascii="Wingdings" w:hAnsi="Wingdings" w:hint="default"/>
      </w:rPr>
    </w:lvl>
  </w:abstractNum>
  <w:abstractNum w:abstractNumId="39" w15:restartNumberingAfterBreak="0">
    <w:nsid w:val="6E841B12"/>
    <w:multiLevelType w:val="multilevel"/>
    <w:tmpl w:val="810E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D00EE5"/>
    <w:multiLevelType w:val="multilevel"/>
    <w:tmpl w:val="2A22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E46A91"/>
    <w:multiLevelType w:val="hybridMultilevel"/>
    <w:tmpl w:val="3B2E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00216A"/>
    <w:multiLevelType w:val="multilevel"/>
    <w:tmpl w:val="26BA0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4720B1"/>
    <w:multiLevelType w:val="hybridMultilevel"/>
    <w:tmpl w:val="A1D4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F96790"/>
    <w:multiLevelType w:val="multilevel"/>
    <w:tmpl w:val="BCE8ABE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AC029E1"/>
    <w:multiLevelType w:val="hybridMultilevel"/>
    <w:tmpl w:val="FFFFFFFF"/>
    <w:lvl w:ilvl="0" w:tplc="04D24DE6">
      <w:start w:val="1"/>
      <w:numFmt w:val="bullet"/>
      <w:lvlText w:val="●"/>
      <w:lvlJc w:val="left"/>
      <w:pPr>
        <w:ind w:left="720" w:hanging="360"/>
      </w:pPr>
      <w:rPr>
        <w:rFonts w:ascii="Calibri" w:hAnsi="Calibri" w:hint="default"/>
      </w:rPr>
    </w:lvl>
    <w:lvl w:ilvl="1" w:tplc="0A4E8C86">
      <w:start w:val="1"/>
      <w:numFmt w:val="bullet"/>
      <w:lvlText w:val="o"/>
      <w:lvlJc w:val="left"/>
      <w:pPr>
        <w:ind w:left="1440" w:hanging="360"/>
      </w:pPr>
      <w:rPr>
        <w:rFonts w:ascii="Courier New" w:hAnsi="Courier New" w:hint="default"/>
      </w:rPr>
    </w:lvl>
    <w:lvl w:ilvl="2" w:tplc="6D048C04">
      <w:start w:val="1"/>
      <w:numFmt w:val="bullet"/>
      <w:lvlText w:val=""/>
      <w:lvlJc w:val="left"/>
      <w:pPr>
        <w:ind w:left="2160" w:hanging="360"/>
      </w:pPr>
      <w:rPr>
        <w:rFonts w:ascii="Wingdings" w:hAnsi="Wingdings" w:hint="default"/>
      </w:rPr>
    </w:lvl>
    <w:lvl w:ilvl="3" w:tplc="147082E6">
      <w:start w:val="1"/>
      <w:numFmt w:val="bullet"/>
      <w:lvlText w:val=""/>
      <w:lvlJc w:val="left"/>
      <w:pPr>
        <w:ind w:left="2880" w:hanging="360"/>
      </w:pPr>
      <w:rPr>
        <w:rFonts w:ascii="Symbol" w:hAnsi="Symbol" w:hint="default"/>
      </w:rPr>
    </w:lvl>
    <w:lvl w:ilvl="4" w:tplc="1C18244C">
      <w:start w:val="1"/>
      <w:numFmt w:val="bullet"/>
      <w:lvlText w:val="o"/>
      <w:lvlJc w:val="left"/>
      <w:pPr>
        <w:ind w:left="3600" w:hanging="360"/>
      </w:pPr>
      <w:rPr>
        <w:rFonts w:ascii="Courier New" w:hAnsi="Courier New" w:hint="default"/>
      </w:rPr>
    </w:lvl>
    <w:lvl w:ilvl="5" w:tplc="D7D6E7A2">
      <w:start w:val="1"/>
      <w:numFmt w:val="bullet"/>
      <w:lvlText w:val=""/>
      <w:lvlJc w:val="left"/>
      <w:pPr>
        <w:ind w:left="4320" w:hanging="360"/>
      </w:pPr>
      <w:rPr>
        <w:rFonts w:ascii="Wingdings" w:hAnsi="Wingdings" w:hint="default"/>
      </w:rPr>
    </w:lvl>
    <w:lvl w:ilvl="6" w:tplc="DF8A4B6A">
      <w:start w:val="1"/>
      <w:numFmt w:val="bullet"/>
      <w:lvlText w:val=""/>
      <w:lvlJc w:val="left"/>
      <w:pPr>
        <w:ind w:left="5040" w:hanging="360"/>
      </w:pPr>
      <w:rPr>
        <w:rFonts w:ascii="Symbol" w:hAnsi="Symbol" w:hint="default"/>
      </w:rPr>
    </w:lvl>
    <w:lvl w:ilvl="7" w:tplc="81BEC3EC">
      <w:start w:val="1"/>
      <w:numFmt w:val="bullet"/>
      <w:lvlText w:val="o"/>
      <w:lvlJc w:val="left"/>
      <w:pPr>
        <w:ind w:left="5760" w:hanging="360"/>
      </w:pPr>
      <w:rPr>
        <w:rFonts w:ascii="Courier New" w:hAnsi="Courier New" w:hint="default"/>
      </w:rPr>
    </w:lvl>
    <w:lvl w:ilvl="8" w:tplc="BC86FDB4">
      <w:start w:val="1"/>
      <w:numFmt w:val="bullet"/>
      <w:lvlText w:val=""/>
      <w:lvlJc w:val="left"/>
      <w:pPr>
        <w:ind w:left="6480" w:hanging="360"/>
      </w:pPr>
      <w:rPr>
        <w:rFonts w:ascii="Wingdings" w:hAnsi="Wingdings" w:hint="default"/>
      </w:rPr>
    </w:lvl>
  </w:abstractNum>
  <w:abstractNum w:abstractNumId="46" w15:restartNumberingAfterBreak="0">
    <w:nsid w:val="7EC22FE7"/>
    <w:multiLevelType w:val="multilevel"/>
    <w:tmpl w:val="002C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6C1D7E"/>
    <w:multiLevelType w:val="hybridMultilevel"/>
    <w:tmpl w:val="33F82FEA"/>
    <w:lvl w:ilvl="0" w:tplc="525CFD5A">
      <w:start w:val="1"/>
      <w:numFmt w:val="bullet"/>
      <w:pStyle w:val="PATHbodytex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9154946">
    <w:abstractNumId w:val="34"/>
  </w:num>
  <w:num w:numId="2" w16cid:durableId="2036689568">
    <w:abstractNumId w:val="33"/>
  </w:num>
  <w:num w:numId="3" w16cid:durableId="398134426">
    <w:abstractNumId w:val="5"/>
  </w:num>
  <w:num w:numId="4" w16cid:durableId="823157322">
    <w:abstractNumId w:val="23"/>
  </w:num>
  <w:num w:numId="5" w16cid:durableId="1121338287">
    <w:abstractNumId w:val="15"/>
  </w:num>
  <w:num w:numId="6" w16cid:durableId="4022754">
    <w:abstractNumId w:val="45"/>
  </w:num>
  <w:num w:numId="7" w16cid:durableId="578945955">
    <w:abstractNumId w:val="24"/>
  </w:num>
  <w:num w:numId="8" w16cid:durableId="980109372">
    <w:abstractNumId w:val="30"/>
  </w:num>
  <w:num w:numId="9" w16cid:durableId="656112998">
    <w:abstractNumId w:val="26"/>
  </w:num>
  <w:num w:numId="10" w16cid:durableId="1056122212">
    <w:abstractNumId w:val="9"/>
  </w:num>
  <w:num w:numId="11" w16cid:durableId="275453219">
    <w:abstractNumId w:val="22"/>
  </w:num>
  <w:num w:numId="12" w16cid:durableId="967854086">
    <w:abstractNumId w:val="12"/>
  </w:num>
  <w:num w:numId="13" w16cid:durableId="612712388">
    <w:abstractNumId w:val="18"/>
  </w:num>
  <w:num w:numId="14" w16cid:durableId="1282498858">
    <w:abstractNumId w:val="36"/>
  </w:num>
  <w:num w:numId="15" w16cid:durableId="515656636">
    <w:abstractNumId w:val="11"/>
  </w:num>
  <w:num w:numId="16" w16cid:durableId="804856677">
    <w:abstractNumId w:val="38"/>
  </w:num>
  <w:num w:numId="17" w16cid:durableId="824518363">
    <w:abstractNumId w:val="32"/>
  </w:num>
  <w:num w:numId="18" w16cid:durableId="1061906435">
    <w:abstractNumId w:val="7"/>
  </w:num>
  <w:num w:numId="19" w16cid:durableId="31925629">
    <w:abstractNumId w:val="13"/>
  </w:num>
  <w:num w:numId="20" w16cid:durableId="1805851615">
    <w:abstractNumId w:val="31"/>
  </w:num>
  <w:num w:numId="21" w16cid:durableId="161745061">
    <w:abstractNumId w:val="0"/>
  </w:num>
  <w:num w:numId="22" w16cid:durableId="654992371">
    <w:abstractNumId w:val="47"/>
  </w:num>
  <w:num w:numId="23" w16cid:durableId="1434587703">
    <w:abstractNumId w:val="35"/>
  </w:num>
  <w:num w:numId="24" w16cid:durableId="1973510309">
    <w:abstractNumId w:val="8"/>
  </w:num>
  <w:num w:numId="25" w16cid:durableId="864169999">
    <w:abstractNumId w:val="43"/>
  </w:num>
  <w:num w:numId="26" w16cid:durableId="997999340">
    <w:abstractNumId w:val="10"/>
  </w:num>
  <w:num w:numId="27" w16cid:durableId="655112838">
    <w:abstractNumId w:val="41"/>
  </w:num>
  <w:num w:numId="28" w16cid:durableId="617487733">
    <w:abstractNumId w:val="8"/>
  </w:num>
  <w:num w:numId="29" w16cid:durableId="410740393">
    <w:abstractNumId w:val="8"/>
  </w:num>
  <w:num w:numId="30" w16cid:durableId="1532913143">
    <w:abstractNumId w:val="37"/>
  </w:num>
  <w:num w:numId="31" w16cid:durableId="1761871766">
    <w:abstractNumId w:val="29"/>
  </w:num>
  <w:num w:numId="32" w16cid:durableId="1011251124">
    <w:abstractNumId w:val="6"/>
  </w:num>
  <w:num w:numId="33" w16cid:durableId="1095710205">
    <w:abstractNumId w:val="17"/>
  </w:num>
  <w:num w:numId="34" w16cid:durableId="1071192740">
    <w:abstractNumId w:val="20"/>
  </w:num>
  <w:num w:numId="35" w16cid:durableId="1284582760">
    <w:abstractNumId w:val="21"/>
  </w:num>
  <w:num w:numId="36" w16cid:durableId="1367439241">
    <w:abstractNumId w:val="27"/>
  </w:num>
  <w:num w:numId="37" w16cid:durableId="1499611491">
    <w:abstractNumId w:val="40"/>
  </w:num>
  <w:num w:numId="38" w16cid:durableId="606422687">
    <w:abstractNumId w:val="1"/>
  </w:num>
  <w:num w:numId="39" w16cid:durableId="1915165213">
    <w:abstractNumId w:val="25"/>
  </w:num>
  <w:num w:numId="40" w16cid:durableId="1525754600">
    <w:abstractNumId w:val="2"/>
  </w:num>
  <w:num w:numId="41" w16cid:durableId="1494834112">
    <w:abstractNumId w:val="4"/>
  </w:num>
  <w:num w:numId="42" w16cid:durableId="984705611">
    <w:abstractNumId w:val="3"/>
  </w:num>
  <w:num w:numId="43" w16cid:durableId="964192390">
    <w:abstractNumId w:val="39"/>
  </w:num>
  <w:num w:numId="44" w16cid:durableId="823349594">
    <w:abstractNumId w:val="28"/>
  </w:num>
  <w:num w:numId="45" w16cid:durableId="431359590">
    <w:abstractNumId w:val="46"/>
  </w:num>
  <w:num w:numId="46" w16cid:durableId="1281260266">
    <w:abstractNumId w:val="42"/>
  </w:num>
  <w:num w:numId="47" w16cid:durableId="937175367">
    <w:abstractNumId w:val="16"/>
  </w:num>
  <w:num w:numId="48" w16cid:durableId="663628617">
    <w:abstractNumId w:val="14"/>
  </w:num>
  <w:num w:numId="49" w16cid:durableId="1040783583">
    <w:abstractNumId w:val="19"/>
  </w:num>
  <w:num w:numId="50" w16cid:durableId="320742075">
    <w:abstractNumId w:val="4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Q1tzA1MDYzM7EwM7ZQ0lEKTi0uzszPAykwqQUAQAmX6iwAAAA="/>
  </w:docVars>
  <w:rsids>
    <w:rsidRoot w:val="00FE0EE9"/>
    <w:rsid w:val="00001013"/>
    <w:rsid w:val="0000660C"/>
    <w:rsid w:val="0000717A"/>
    <w:rsid w:val="00007E76"/>
    <w:rsid w:val="000144F6"/>
    <w:rsid w:val="000165E8"/>
    <w:rsid w:val="00016D82"/>
    <w:rsid w:val="0001789D"/>
    <w:rsid w:val="00021172"/>
    <w:rsid w:val="00024902"/>
    <w:rsid w:val="00026900"/>
    <w:rsid w:val="0002768D"/>
    <w:rsid w:val="00030873"/>
    <w:rsid w:val="00032542"/>
    <w:rsid w:val="00032BBF"/>
    <w:rsid w:val="00032DF8"/>
    <w:rsid w:val="00033BE5"/>
    <w:rsid w:val="000341D9"/>
    <w:rsid w:val="000346BD"/>
    <w:rsid w:val="000360EF"/>
    <w:rsid w:val="000377C2"/>
    <w:rsid w:val="000401A5"/>
    <w:rsid w:val="0004061E"/>
    <w:rsid w:val="0004104C"/>
    <w:rsid w:val="000419E8"/>
    <w:rsid w:val="00044FE8"/>
    <w:rsid w:val="00046480"/>
    <w:rsid w:val="000477DD"/>
    <w:rsid w:val="0005043D"/>
    <w:rsid w:val="00054865"/>
    <w:rsid w:val="00055C85"/>
    <w:rsid w:val="00055FDB"/>
    <w:rsid w:val="000562B8"/>
    <w:rsid w:val="000572CE"/>
    <w:rsid w:val="0005747F"/>
    <w:rsid w:val="00064D7A"/>
    <w:rsid w:val="00066390"/>
    <w:rsid w:val="00073F45"/>
    <w:rsid w:val="0007634F"/>
    <w:rsid w:val="00077E9C"/>
    <w:rsid w:val="0008155E"/>
    <w:rsid w:val="000917CD"/>
    <w:rsid w:val="00091C0D"/>
    <w:rsid w:val="00092112"/>
    <w:rsid w:val="00092379"/>
    <w:rsid w:val="00095289"/>
    <w:rsid w:val="000A073E"/>
    <w:rsid w:val="000A2BF2"/>
    <w:rsid w:val="000A31DA"/>
    <w:rsid w:val="000A3373"/>
    <w:rsid w:val="000A4012"/>
    <w:rsid w:val="000A4512"/>
    <w:rsid w:val="000A5489"/>
    <w:rsid w:val="000A5D56"/>
    <w:rsid w:val="000A5F94"/>
    <w:rsid w:val="000A633C"/>
    <w:rsid w:val="000A67D4"/>
    <w:rsid w:val="000A6BE7"/>
    <w:rsid w:val="000A6F94"/>
    <w:rsid w:val="000A7445"/>
    <w:rsid w:val="000A75FA"/>
    <w:rsid w:val="000B18CB"/>
    <w:rsid w:val="000B4C43"/>
    <w:rsid w:val="000B4F52"/>
    <w:rsid w:val="000B73D7"/>
    <w:rsid w:val="000C0D25"/>
    <w:rsid w:val="000C10A9"/>
    <w:rsid w:val="000C14B1"/>
    <w:rsid w:val="000C1CC6"/>
    <w:rsid w:val="000C1F8C"/>
    <w:rsid w:val="000C28C2"/>
    <w:rsid w:val="000C412A"/>
    <w:rsid w:val="000C4B05"/>
    <w:rsid w:val="000C649B"/>
    <w:rsid w:val="000C7830"/>
    <w:rsid w:val="000C7F8F"/>
    <w:rsid w:val="000D1537"/>
    <w:rsid w:val="000D316C"/>
    <w:rsid w:val="000D3846"/>
    <w:rsid w:val="000D3CEF"/>
    <w:rsid w:val="000D6D34"/>
    <w:rsid w:val="000D731F"/>
    <w:rsid w:val="000E0DA0"/>
    <w:rsid w:val="000E1269"/>
    <w:rsid w:val="000E252A"/>
    <w:rsid w:val="000E297C"/>
    <w:rsid w:val="000E3FB9"/>
    <w:rsid w:val="000E5FCA"/>
    <w:rsid w:val="000E75E3"/>
    <w:rsid w:val="000E777C"/>
    <w:rsid w:val="000F1C55"/>
    <w:rsid w:val="000F3BBC"/>
    <w:rsid w:val="000F5EBE"/>
    <w:rsid w:val="000F6963"/>
    <w:rsid w:val="001017D4"/>
    <w:rsid w:val="00104015"/>
    <w:rsid w:val="001050B7"/>
    <w:rsid w:val="00107F6B"/>
    <w:rsid w:val="00110136"/>
    <w:rsid w:val="001113BE"/>
    <w:rsid w:val="00112190"/>
    <w:rsid w:val="00112817"/>
    <w:rsid w:val="0011426B"/>
    <w:rsid w:val="00114DA7"/>
    <w:rsid w:val="00114E7D"/>
    <w:rsid w:val="0011537B"/>
    <w:rsid w:val="00116390"/>
    <w:rsid w:val="0011767E"/>
    <w:rsid w:val="00117FE3"/>
    <w:rsid w:val="00121548"/>
    <w:rsid w:val="00123F9A"/>
    <w:rsid w:val="00124BB8"/>
    <w:rsid w:val="00124BE7"/>
    <w:rsid w:val="00130091"/>
    <w:rsid w:val="0013455E"/>
    <w:rsid w:val="0013524A"/>
    <w:rsid w:val="001358B5"/>
    <w:rsid w:val="001402F9"/>
    <w:rsid w:val="001408DB"/>
    <w:rsid w:val="0014122A"/>
    <w:rsid w:val="00141830"/>
    <w:rsid w:val="00142629"/>
    <w:rsid w:val="00142C7F"/>
    <w:rsid w:val="00144487"/>
    <w:rsid w:val="00145297"/>
    <w:rsid w:val="00146AEA"/>
    <w:rsid w:val="00147BD4"/>
    <w:rsid w:val="00147D68"/>
    <w:rsid w:val="00153E9F"/>
    <w:rsid w:val="00161069"/>
    <w:rsid w:val="00162E65"/>
    <w:rsid w:val="00163F4A"/>
    <w:rsid w:val="00165759"/>
    <w:rsid w:val="001668A1"/>
    <w:rsid w:val="00166D90"/>
    <w:rsid w:val="00170408"/>
    <w:rsid w:val="0017237E"/>
    <w:rsid w:val="00172B54"/>
    <w:rsid w:val="00172F4D"/>
    <w:rsid w:val="00174D2D"/>
    <w:rsid w:val="00175075"/>
    <w:rsid w:val="0017636D"/>
    <w:rsid w:val="00177039"/>
    <w:rsid w:val="0017781F"/>
    <w:rsid w:val="0018030F"/>
    <w:rsid w:val="00180ABB"/>
    <w:rsid w:val="0018290D"/>
    <w:rsid w:val="00182AD7"/>
    <w:rsid w:val="00182B3E"/>
    <w:rsid w:val="00184A43"/>
    <w:rsid w:val="00184E0B"/>
    <w:rsid w:val="001860E3"/>
    <w:rsid w:val="0018724B"/>
    <w:rsid w:val="0019497D"/>
    <w:rsid w:val="00195B6F"/>
    <w:rsid w:val="001A257B"/>
    <w:rsid w:val="001A658A"/>
    <w:rsid w:val="001A6D79"/>
    <w:rsid w:val="001A6E17"/>
    <w:rsid w:val="001A7B25"/>
    <w:rsid w:val="001B0330"/>
    <w:rsid w:val="001B0D3D"/>
    <w:rsid w:val="001B4705"/>
    <w:rsid w:val="001B54B4"/>
    <w:rsid w:val="001B58A9"/>
    <w:rsid w:val="001B70FF"/>
    <w:rsid w:val="001B7891"/>
    <w:rsid w:val="001C15FB"/>
    <w:rsid w:val="001C38FB"/>
    <w:rsid w:val="001C6D77"/>
    <w:rsid w:val="001C6DF4"/>
    <w:rsid w:val="001D0C9A"/>
    <w:rsid w:val="001D0F31"/>
    <w:rsid w:val="001D3A87"/>
    <w:rsid w:val="001D55FC"/>
    <w:rsid w:val="001D69A5"/>
    <w:rsid w:val="001D79A2"/>
    <w:rsid w:val="001E0BDB"/>
    <w:rsid w:val="001E408E"/>
    <w:rsid w:val="001E46D4"/>
    <w:rsid w:val="001E4BF3"/>
    <w:rsid w:val="001E7717"/>
    <w:rsid w:val="001E7EE9"/>
    <w:rsid w:val="001F0828"/>
    <w:rsid w:val="001F372D"/>
    <w:rsid w:val="001F3EF0"/>
    <w:rsid w:val="001F430F"/>
    <w:rsid w:val="001F5B87"/>
    <w:rsid w:val="001F681F"/>
    <w:rsid w:val="001F7671"/>
    <w:rsid w:val="00201E7B"/>
    <w:rsid w:val="002039D8"/>
    <w:rsid w:val="002052FF"/>
    <w:rsid w:val="00205D25"/>
    <w:rsid w:val="00205EF6"/>
    <w:rsid w:val="0020660F"/>
    <w:rsid w:val="00207DA4"/>
    <w:rsid w:val="00216D11"/>
    <w:rsid w:val="00221BE8"/>
    <w:rsid w:val="00223812"/>
    <w:rsid w:val="00225115"/>
    <w:rsid w:val="002279E0"/>
    <w:rsid w:val="00227BD3"/>
    <w:rsid w:val="0023091E"/>
    <w:rsid w:val="00230B35"/>
    <w:rsid w:val="00230D0E"/>
    <w:rsid w:val="00231907"/>
    <w:rsid w:val="00232C1C"/>
    <w:rsid w:val="00233230"/>
    <w:rsid w:val="0023500A"/>
    <w:rsid w:val="0023565D"/>
    <w:rsid w:val="00237C88"/>
    <w:rsid w:val="00242FA2"/>
    <w:rsid w:val="00243003"/>
    <w:rsid w:val="002438B6"/>
    <w:rsid w:val="00243EA2"/>
    <w:rsid w:val="002446D6"/>
    <w:rsid w:val="00246AB9"/>
    <w:rsid w:val="00246D11"/>
    <w:rsid w:val="00253DAE"/>
    <w:rsid w:val="00253E6A"/>
    <w:rsid w:val="0025427A"/>
    <w:rsid w:val="002546F7"/>
    <w:rsid w:val="00254B5E"/>
    <w:rsid w:val="0025528D"/>
    <w:rsid w:val="0025622D"/>
    <w:rsid w:val="00257545"/>
    <w:rsid w:val="002578F3"/>
    <w:rsid w:val="00257BB4"/>
    <w:rsid w:val="00260F59"/>
    <w:rsid w:val="0026220F"/>
    <w:rsid w:val="00264DD1"/>
    <w:rsid w:val="00265BCB"/>
    <w:rsid w:val="00266DD0"/>
    <w:rsid w:val="00266F62"/>
    <w:rsid w:val="00270BBE"/>
    <w:rsid w:val="002725F9"/>
    <w:rsid w:val="00272993"/>
    <w:rsid w:val="002734B7"/>
    <w:rsid w:val="00273AA4"/>
    <w:rsid w:val="00276B77"/>
    <w:rsid w:val="00280EE9"/>
    <w:rsid w:val="00281DEE"/>
    <w:rsid w:val="002830A7"/>
    <w:rsid w:val="0028360F"/>
    <w:rsid w:val="00283FF2"/>
    <w:rsid w:val="00284021"/>
    <w:rsid w:val="00284E53"/>
    <w:rsid w:val="00286626"/>
    <w:rsid w:val="00290109"/>
    <w:rsid w:val="00290BD4"/>
    <w:rsid w:val="00291F9D"/>
    <w:rsid w:val="0029211F"/>
    <w:rsid w:val="00294503"/>
    <w:rsid w:val="0029745D"/>
    <w:rsid w:val="00297A78"/>
    <w:rsid w:val="002A0E90"/>
    <w:rsid w:val="002A3895"/>
    <w:rsid w:val="002A4364"/>
    <w:rsid w:val="002A5AE6"/>
    <w:rsid w:val="002A66A0"/>
    <w:rsid w:val="002B0647"/>
    <w:rsid w:val="002B29B0"/>
    <w:rsid w:val="002B4485"/>
    <w:rsid w:val="002B5A11"/>
    <w:rsid w:val="002B67B7"/>
    <w:rsid w:val="002C03A7"/>
    <w:rsid w:val="002C0B20"/>
    <w:rsid w:val="002C2F1B"/>
    <w:rsid w:val="002C4062"/>
    <w:rsid w:val="002C5151"/>
    <w:rsid w:val="002C762B"/>
    <w:rsid w:val="002C7CC3"/>
    <w:rsid w:val="002D1675"/>
    <w:rsid w:val="002D2472"/>
    <w:rsid w:val="002D329A"/>
    <w:rsid w:val="002D5A71"/>
    <w:rsid w:val="002E0D28"/>
    <w:rsid w:val="002E550C"/>
    <w:rsid w:val="002E5DE5"/>
    <w:rsid w:val="002E74B1"/>
    <w:rsid w:val="002F1F35"/>
    <w:rsid w:val="002F2117"/>
    <w:rsid w:val="002F2DBD"/>
    <w:rsid w:val="002F340B"/>
    <w:rsid w:val="002F65E2"/>
    <w:rsid w:val="002F6756"/>
    <w:rsid w:val="002F7707"/>
    <w:rsid w:val="003012C9"/>
    <w:rsid w:val="00301DDF"/>
    <w:rsid w:val="00301F4A"/>
    <w:rsid w:val="00302E67"/>
    <w:rsid w:val="00303A82"/>
    <w:rsid w:val="00303E94"/>
    <w:rsid w:val="00304557"/>
    <w:rsid w:val="00307188"/>
    <w:rsid w:val="00310DBB"/>
    <w:rsid w:val="003111CB"/>
    <w:rsid w:val="00311202"/>
    <w:rsid w:val="0031198B"/>
    <w:rsid w:val="00311CC6"/>
    <w:rsid w:val="00312938"/>
    <w:rsid w:val="00320A9A"/>
    <w:rsid w:val="00321488"/>
    <w:rsid w:val="0032186F"/>
    <w:rsid w:val="00323FCE"/>
    <w:rsid w:val="00324764"/>
    <w:rsid w:val="003254B3"/>
    <w:rsid w:val="00327F29"/>
    <w:rsid w:val="003305F5"/>
    <w:rsid w:val="003306F9"/>
    <w:rsid w:val="00331410"/>
    <w:rsid w:val="00333897"/>
    <w:rsid w:val="00336711"/>
    <w:rsid w:val="00340CF9"/>
    <w:rsid w:val="0034193F"/>
    <w:rsid w:val="0034585B"/>
    <w:rsid w:val="0034706D"/>
    <w:rsid w:val="0034759A"/>
    <w:rsid w:val="003478FC"/>
    <w:rsid w:val="00352084"/>
    <w:rsid w:val="00353585"/>
    <w:rsid w:val="00354340"/>
    <w:rsid w:val="00355ED2"/>
    <w:rsid w:val="00356226"/>
    <w:rsid w:val="0036485B"/>
    <w:rsid w:val="0037112C"/>
    <w:rsid w:val="00371EC2"/>
    <w:rsid w:val="00372564"/>
    <w:rsid w:val="00372E7C"/>
    <w:rsid w:val="00375927"/>
    <w:rsid w:val="00375CE3"/>
    <w:rsid w:val="00375E61"/>
    <w:rsid w:val="0037783F"/>
    <w:rsid w:val="00380848"/>
    <w:rsid w:val="0038183B"/>
    <w:rsid w:val="0038193F"/>
    <w:rsid w:val="00381A8B"/>
    <w:rsid w:val="00384653"/>
    <w:rsid w:val="003856FA"/>
    <w:rsid w:val="00387408"/>
    <w:rsid w:val="00387545"/>
    <w:rsid w:val="00387682"/>
    <w:rsid w:val="003920FA"/>
    <w:rsid w:val="0039407C"/>
    <w:rsid w:val="00395BEF"/>
    <w:rsid w:val="0039637F"/>
    <w:rsid w:val="003A0222"/>
    <w:rsid w:val="003A09BF"/>
    <w:rsid w:val="003A0DDF"/>
    <w:rsid w:val="003A2C92"/>
    <w:rsid w:val="003A2F06"/>
    <w:rsid w:val="003A55E5"/>
    <w:rsid w:val="003A586C"/>
    <w:rsid w:val="003A5A61"/>
    <w:rsid w:val="003A688D"/>
    <w:rsid w:val="003A7F96"/>
    <w:rsid w:val="003B07AE"/>
    <w:rsid w:val="003B08A8"/>
    <w:rsid w:val="003B0E42"/>
    <w:rsid w:val="003B49CD"/>
    <w:rsid w:val="003B5C3B"/>
    <w:rsid w:val="003B680F"/>
    <w:rsid w:val="003C1EF7"/>
    <w:rsid w:val="003C29AE"/>
    <w:rsid w:val="003C3598"/>
    <w:rsid w:val="003C5857"/>
    <w:rsid w:val="003C61F2"/>
    <w:rsid w:val="003C7442"/>
    <w:rsid w:val="003D130B"/>
    <w:rsid w:val="003D1726"/>
    <w:rsid w:val="003D1E71"/>
    <w:rsid w:val="003D244F"/>
    <w:rsid w:val="003D480D"/>
    <w:rsid w:val="003D5560"/>
    <w:rsid w:val="003D63DB"/>
    <w:rsid w:val="003D6F6B"/>
    <w:rsid w:val="003D782C"/>
    <w:rsid w:val="003E2734"/>
    <w:rsid w:val="003E286E"/>
    <w:rsid w:val="003E3590"/>
    <w:rsid w:val="003F098B"/>
    <w:rsid w:val="003F0B9A"/>
    <w:rsid w:val="003F0F5C"/>
    <w:rsid w:val="003F35CF"/>
    <w:rsid w:val="003F5FCE"/>
    <w:rsid w:val="0040044C"/>
    <w:rsid w:val="00400ABA"/>
    <w:rsid w:val="0040135E"/>
    <w:rsid w:val="00402A68"/>
    <w:rsid w:val="00402F44"/>
    <w:rsid w:val="00414667"/>
    <w:rsid w:val="0042392D"/>
    <w:rsid w:val="004239C1"/>
    <w:rsid w:val="00427411"/>
    <w:rsid w:val="00427ADA"/>
    <w:rsid w:val="00430876"/>
    <w:rsid w:val="00430B14"/>
    <w:rsid w:val="004318B5"/>
    <w:rsid w:val="00431BA0"/>
    <w:rsid w:val="00432156"/>
    <w:rsid w:val="0043589C"/>
    <w:rsid w:val="00435BB5"/>
    <w:rsid w:val="0044016B"/>
    <w:rsid w:val="00440546"/>
    <w:rsid w:val="00441D69"/>
    <w:rsid w:val="0044496D"/>
    <w:rsid w:val="004524D3"/>
    <w:rsid w:val="00455AC6"/>
    <w:rsid w:val="00460CAC"/>
    <w:rsid w:val="00462076"/>
    <w:rsid w:val="00464947"/>
    <w:rsid w:val="0046679F"/>
    <w:rsid w:val="004673A9"/>
    <w:rsid w:val="00472B0A"/>
    <w:rsid w:val="00473D61"/>
    <w:rsid w:val="00474180"/>
    <w:rsid w:val="004754F9"/>
    <w:rsid w:val="00475A8D"/>
    <w:rsid w:val="004761A7"/>
    <w:rsid w:val="00476430"/>
    <w:rsid w:val="0047769A"/>
    <w:rsid w:val="00477EAC"/>
    <w:rsid w:val="00477F4C"/>
    <w:rsid w:val="00477FF8"/>
    <w:rsid w:val="00480311"/>
    <w:rsid w:val="00483225"/>
    <w:rsid w:val="004838A7"/>
    <w:rsid w:val="004841B9"/>
    <w:rsid w:val="004851A4"/>
    <w:rsid w:val="0048555D"/>
    <w:rsid w:val="00485DE8"/>
    <w:rsid w:val="00490F70"/>
    <w:rsid w:val="00493581"/>
    <w:rsid w:val="00495928"/>
    <w:rsid w:val="00496378"/>
    <w:rsid w:val="00497206"/>
    <w:rsid w:val="004A0A34"/>
    <w:rsid w:val="004A0F2C"/>
    <w:rsid w:val="004A18DA"/>
    <w:rsid w:val="004A3AD1"/>
    <w:rsid w:val="004A503E"/>
    <w:rsid w:val="004A6849"/>
    <w:rsid w:val="004B1674"/>
    <w:rsid w:val="004B3D96"/>
    <w:rsid w:val="004B45A5"/>
    <w:rsid w:val="004B4A04"/>
    <w:rsid w:val="004B7D8B"/>
    <w:rsid w:val="004C0911"/>
    <w:rsid w:val="004C0BBD"/>
    <w:rsid w:val="004C0C26"/>
    <w:rsid w:val="004C264E"/>
    <w:rsid w:val="004C2D53"/>
    <w:rsid w:val="004C3511"/>
    <w:rsid w:val="004C48DA"/>
    <w:rsid w:val="004C4E00"/>
    <w:rsid w:val="004C6872"/>
    <w:rsid w:val="004D2276"/>
    <w:rsid w:val="004D284E"/>
    <w:rsid w:val="004D4428"/>
    <w:rsid w:val="004D49D8"/>
    <w:rsid w:val="004D5754"/>
    <w:rsid w:val="004D6E2C"/>
    <w:rsid w:val="004E15BB"/>
    <w:rsid w:val="004E1EBA"/>
    <w:rsid w:val="004E2A8B"/>
    <w:rsid w:val="004E3E7C"/>
    <w:rsid w:val="004E5B92"/>
    <w:rsid w:val="004E7B40"/>
    <w:rsid w:val="004F0BE3"/>
    <w:rsid w:val="004F1B37"/>
    <w:rsid w:val="004F3A02"/>
    <w:rsid w:val="004F7651"/>
    <w:rsid w:val="004F7FB4"/>
    <w:rsid w:val="00500EE6"/>
    <w:rsid w:val="00502E45"/>
    <w:rsid w:val="00503E10"/>
    <w:rsid w:val="00503E36"/>
    <w:rsid w:val="0050486C"/>
    <w:rsid w:val="0051572E"/>
    <w:rsid w:val="00516075"/>
    <w:rsid w:val="00517C6C"/>
    <w:rsid w:val="0052060A"/>
    <w:rsid w:val="0052447F"/>
    <w:rsid w:val="00525974"/>
    <w:rsid w:val="005266A0"/>
    <w:rsid w:val="00530CBD"/>
    <w:rsid w:val="00532471"/>
    <w:rsid w:val="00534E1A"/>
    <w:rsid w:val="005374CB"/>
    <w:rsid w:val="005401A6"/>
    <w:rsid w:val="0054026F"/>
    <w:rsid w:val="00540931"/>
    <w:rsid w:val="00541FAE"/>
    <w:rsid w:val="00542C96"/>
    <w:rsid w:val="00545901"/>
    <w:rsid w:val="0054645E"/>
    <w:rsid w:val="00550D17"/>
    <w:rsid w:val="00553B21"/>
    <w:rsid w:val="0055674F"/>
    <w:rsid w:val="00557DF1"/>
    <w:rsid w:val="0056000C"/>
    <w:rsid w:val="00562285"/>
    <w:rsid w:val="00562B6D"/>
    <w:rsid w:val="00564166"/>
    <w:rsid w:val="005641C1"/>
    <w:rsid w:val="00571C40"/>
    <w:rsid w:val="005732B6"/>
    <w:rsid w:val="0057338C"/>
    <w:rsid w:val="00574229"/>
    <w:rsid w:val="00574946"/>
    <w:rsid w:val="00575A3C"/>
    <w:rsid w:val="00577B71"/>
    <w:rsid w:val="00583DA0"/>
    <w:rsid w:val="00584BD6"/>
    <w:rsid w:val="005850AB"/>
    <w:rsid w:val="00587B2D"/>
    <w:rsid w:val="00590A5E"/>
    <w:rsid w:val="005929DA"/>
    <w:rsid w:val="005936F2"/>
    <w:rsid w:val="00594470"/>
    <w:rsid w:val="00594E10"/>
    <w:rsid w:val="00595AD4"/>
    <w:rsid w:val="00596890"/>
    <w:rsid w:val="0059703F"/>
    <w:rsid w:val="00597BB7"/>
    <w:rsid w:val="005A2004"/>
    <w:rsid w:val="005A478A"/>
    <w:rsid w:val="005A4E4B"/>
    <w:rsid w:val="005A5330"/>
    <w:rsid w:val="005A656B"/>
    <w:rsid w:val="005A7C49"/>
    <w:rsid w:val="005B03AE"/>
    <w:rsid w:val="005B3ADA"/>
    <w:rsid w:val="005B50C1"/>
    <w:rsid w:val="005B5569"/>
    <w:rsid w:val="005B5680"/>
    <w:rsid w:val="005B6848"/>
    <w:rsid w:val="005C020C"/>
    <w:rsid w:val="005C2302"/>
    <w:rsid w:val="005C4CB6"/>
    <w:rsid w:val="005C4DC0"/>
    <w:rsid w:val="005C6FCC"/>
    <w:rsid w:val="005C704B"/>
    <w:rsid w:val="005D0A41"/>
    <w:rsid w:val="005D11B3"/>
    <w:rsid w:val="005D14AF"/>
    <w:rsid w:val="005D2C57"/>
    <w:rsid w:val="005D458E"/>
    <w:rsid w:val="005D45B8"/>
    <w:rsid w:val="005D566D"/>
    <w:rsid w:val="005D5ABB"/>
    <w:rsid w:val="005D6559"/>
    <w:rsid w:val="005D6C01"/>
    <w:rsid w:val="005E1BC6"/>
    <w:rsid w:val="005E3EC8"/>
    <w:rsid w:val="005E5BE7"/>
    <w:rsid w:val="005E6CC7"/>
    <w:rsid w:val="005F0576"/>
    <w:rsid w:val="005F072E"/>
    <w:rsid w:val="005F1766"/>
    <w:rsid w:val="005F2CAE"/>
    <w:rsid w:val="005F4D29"/>
    <w:rsid w:val="005F4D9E"/>
    <w:rsid w:val="005F6441"/>
    <w:rsid w:val="005F7B51"/>
    <w:rsid w:val="00600C5E"/>
    <w:rsid w:val="00602CFA"/>
    <w:rsid w:val="006045F4"/>
    <w:rsid w:val="00607359"/>
    <w:rsid w:val="00610BD8"/>
    <w:rsid w:val="006119CB"/>
    <w:rsid w:val="00612697"/>
    <w:rsid w:val="00614158"/>
    <w:rsid w:val="00616889"/>
    <w:rsid w:val="00617722"/>
    <w:rsid w:val="00624102"/>
    <w:rsid w:val="006267F3"/>
    <w:rsid w:val="00626D3D"/>
    <w:rsid w:val="00627AE4"/>
    <w:rsid w:val="006302E6"/>
    <w:rsid w:val="00632E89"/>
    <w:rsid w:val="00633150"/>
    <w:rsid w:val="00635D01"/>
    <w:rsid w:val="00636352"/>
    <w:rsid w:val="00636669"/>
    <w:rsid w:val="006368DA"/>
    <w:rsid w:val="00641002"/>
    <w:rsid w:val="006421A5"/>
    <w:rsid w:val="0064276E"/>
    <w:rsid w:val="0064317C"/>
    <w:rsid w:val="006463B4"/>
    <w:rsid w:val="006464D3"/>
    <w:rsid w:val="00647645"/>
    <w:rsid w:val="00647FE9"/>
    <w:rsid w:val="00650C5F"/>
    <w:rsid w:val="006543F4"/>
    <w:rsid w:val="006569E1"/>
    <w:rsid w:val="00660A24"/>
    <w:rsid w:val="0066239B"/>
    <w:rsid w:val="0066293A"/>
    <w:rsid w:val="006629EA"/>
    <w:rsid w:val="006635F0"/>
    <w:rsid w:val="0066369B"/>
    <w:rsid w:val="0066397E"/>
    <w:rsid w:val="0066522D"/>
    <w:rsid w:val="00671963"/>
    <w:rsid w:val="00673A03"/>
    <w:rsid w:val="00674D1F"/>
    <w:rsid w:val="0067532C"/>
    <w:rsid w:val="00676663"/>
    <w:rsid w:val="0068056A"/>
    <w:rsid w:val="00682F6D"/>
    <w:rsid w:val="00683C83"/>
    <w:rsid w:val="00684092"/>
    <w:rsid w:val="00684275"/>
    <w:rsid w:val="00684CC4"/>
    <w:rsid w:val="006866BA"/>
    <w:rsid w:val="00687D9E"/>
    <w:rsid w:val="0069015A"/>
    <w:rsid w:val="0069203B"/>
    <w:rsid w:val="00694659"/>
    <w:rsid w:val="00694B86"/>
    <w:rsid w:val="00695CB4"/>
    <w:rsid w:val="00695E23"/>
    <w:rsid w:val="006974E4"/>
    <w:rsid w:val="006A0BD8"/>
    <w:rsid w:val="006A2B6E"/>
    <w:rsid w:val="006A36BA"/>
    <w:rsid w:val="006A3D53"/>
    <w:rsid w:val="006A42AE"/>
    <w:rsid w:val="006A5ACC"/>
    <w:rsid w:val="006A5E53"/>
    <w:rsid w:val="006A6AED"/>
    <w:rsid w:val="006A7AA9"/>
    <w:rsid w:val="006B11EF"/>
    <w:rsid w:val="006B37D2"/>
    <w:rsid w:val="006B4D5A"/>
    <w:rsid w:val="006B6844"/>
    <w:rsid w:val="006C18B2"/>
    <w:rsid w:val="006C2A34"/>
    <w:rsid w:val="006C3747"/>
    <w:rsid w:val="006C46B9"/>
    <w:rsid w:val="006D0520"/>
    <w:rsid w:val="006D063D"/>
    <w:rsid w:val="006D15E7"/>
    <w:rsid w:val="006D20C5"/>
    <w:rsid w:val="006D3329"/>
    <w:rsid w:val="006D3799"/>
    <w:rsid w:val="006D5720"/>
    <w:rsid w:val="006D7E49"/>
    <w:rsid w:val="006E0A6F"/>
    <w:rsid w:val="006E0F68"/>
    <w:rsid w:val="006E23B9"/>
    <w:rsid w:val="006E32A6"/>
    <w:rsid w:val="006F0046"/>
    <w:rsid w:val="006F157A"/>
    <w:rsid w:val="006F1F24"/>
    <w:rsid w:val="006F2FBF"/>
    <w:rsid w:val="006F4CC1"/>
    <w:rsid w:val="006F4E82"/>
    <w:rsid w:val="006F535D"/>
    <w:rsid w:val="006F5A57"/>
    <w:rsid w:val="006F5F3B"/>
    <w:rsid w:val="007012D5"/>
    <w:rsid w:val="00704444"/>
    <w:rsid w:val="00707644"/>
    <w:rsid w:val="007079C1"/>
    <w:rsid w:val="0071187D"/>
    <w:rsid w:val="00712600"/>
    <w:rsid w:val="0071263E"/>
    <w:rsid w:val="00712FB0"/>
    <w:rsid w:val="007135A3"/>
    <w:rsid w:val="00713682"/>
    <w:rsid w:val="007153BB"/>
    <w:rsid w:val="00715C74"/>
    <w:rsid w:val="00716337"/>
    <w:rsid w:val="00720041"/>
    <w:rsid w:val="00720EFD"/>
    <w:rsid w:val="00723842"/>
    <w:rsid w:val="00725378"/>
    <w:rsid w:val="007262B0"/>
    <w:rsid w:val="0072673F"/>
    <w:rsid w:val="00736728"/>
    <w:rsid w:val="00737309"/>
    <w:rsid w:val="00741004"/>
    <w:rsid w:val="007410EA"/>
    <w:rsid w:val="00741554"/>
    <w:rsid w:val="00741717"/>
    <w:rsid w:val="00742E5C"/>
    <w:rsid w:val="00745CD1"/>
    <w:rsid w:val="00746070"/>
    <w:rsid w:val="00746262"/>
    <w:rsid w:val="00747D2E"/>
    <w:rsid w:val="00751BE6"/>
    <w:rsid w:val="00754B28"/>
    <w:rsid w:val="00757755"/>
    <w:rsid w:val="007651EA"/>
    <w:rsid w:val="007652B7"/>
    <w:rsid w:val="0076585E"/>
    <w:rsid w:val="007663B4"/>
    <w:rsid w:val="007672A7"/>
    <w:rsid w:val="007678D5"/>
    <w:rsid w:val="00770F90"/>
    <w:rsid w:val="00771A60"/>
    <w:rsid w:val="00771CA5"/>
    <w:rsid w:val="00771D49"/>
    <w:rsid w:val="00773B26"/>
    <w:rsid w:val="0077504A"/>
    <w:rsid w:val="007776B4"/>
    <w:rsid w:val="00782365"/>
    <w:rsid w:val="007827C3"/>
    <w:rsid w:val="007837A6"/>
    <w:rsid w:val="007839CA"/>
    <w:rsid w:val="00783EA3"/>
    <w:rsid w:val="00785B0D"/>
    <w:rsid w:val="00786049"/>
    <w:rsid w:val="00786D07"/>
    <w:rsid w:val="00787146"/>
    <w:rsid w:val="007924D1"/>
    <w:rsid w:val="007930F8"/>
    <w:rsid w:val="00795EAE"/>
    <w:rsid w:val="007A088D"/>
    <w:rsid w:val="007A12BD"/>
    <w:rsid w:val="007A5468"/>
    <w:rsid w:val="007A5A2A"/>
    <w:rsid w:val="007B1139"/>
    <w:rsid w:val="007B1D7D"/>
    <w:rsid w:val="007B5F4D"/>
    <w:rsid w:val="007C18DB"/>
    <w:rsid w:val="007C2FB0"/>
    <w:rsid w:val="007C35A9"/>
    <w:rsid w:val="007C7D61"/>
    <w:rsid w:val="007D2290"/>
    <w:rsid w:val="007D2AF3"/>
    <w:rsid w:val="007D328C"/>
    <w:rsid w:val="007D4BE6"/>
    <w:rsid w:val="007D5C2C"/>
    <w:rsid w:val="007D648B"/>
    <w:rsid w:val="007D6984"/>
    <w:rsid w:val="007D7312"/>
    <w:rsid w:val="007D7469"/>
    <w:rsid w:val="007D7ED5"/>
    <w:rsid w:val="007E030D"/>
    <w:rsid w:val="007E113B"/>
    <w:rsid w:val="007E3AFC"/>
    <w:rsid w:val="007E4E86"/>
    <w:rsid w:val="007E5C55"/>
    <w:rsid w:val="007E6686"/>
    <w:rsid w:val="007F04E4"/>
    <w:rsid w:val="007F1373"/>
    <w:rsid w:val="007F421D"/>
    <w:rsid w:val="007F5708"/>
    <w:rsid w:val="008023E6"/>
    <w:rsid w:val="008036C0"/>
    <w:rsid w:val="00805CC0"/>
    <w:rsid w:val="00807ACA"/>
    <w:rsid w:val="00810A88"/>
    <w:rsid w:val="00811888"/>
    <w:rsid w:val="00812D1B"/>
    <w:rsid w:val="00816979"/>
    <w:rsid w:val="008209D7"/>
    <w:rsid w:val="00820D50"/>
    <w:rsid w:val="00822B33"/>
    <w:rsid w:val="00822CB5"/>
    <w:rsid w:val="008239F9"/>
    <w:rsid w:val="00824476"/>
    <w:rsid w:val="0082533B"/>
    <w:rsid w:val="00825863"/>
    <w:rsid w:val="00830A6A"/>
    <w:rsid w:val="00831366"/>
    <w:rsid w:val="00834557"/>
    <w:rsid w:val="00834E1A"/>
    <w:rsid w:val="0083528B"/>
    <w:rsid w:val="0083604C"/>
    <w:rsid w:val="00837DE3"/>
    <w:rsid w:val="0084063D"/>
    <w:rsid w:val="008433E8"/>
    <w:rsid w:val="008446EA"/>
    <w:rsid w:val="008465D8"/>
    <w:rsid w:val="008470F8"/>
    <w:rsid w:val="0084742D"/>
    <w:rsid w:val="00850627"/>
    <w:rsid w:val="00851434"/>
    <w:rsid w:val="00852257"/>
    <w:rsid w:val="00853734"/>
    <w:rsid w:val="0085513D"/>
    <w:rsid w:val="0085775F"/>
    <w:rsid w:val="00857A60"/>
    <w:rsid w:val="00857D2E"/>
    <w:rsid w:val="00860730"/>
    <w:rsid w:val="00861212"/>
    <w:rsid w:val="008612D5"/>
    <w:rsid w:val="008626E3"/>
    <w:rsid w:val="008636DF"/>
    <w:rsid w:val="00865EE7"/>
    <w:rsid w:val="008664CC"/>
    <w:rsid w:val="00867973"/>
    <w:rsid w:val="00871357"/>
    <w:rsid w:val="00874E14"/>
    <w:rsid w:val="00876776"/>
    <w:rsid w:val="00876950"/>
    <w:rsid w:val="00877529"/>
    <w:rsid w:val="008807BE"/>
    <w:rsid w:val="00882999"/>
    <w:rsid w:val="00882BF7"/>
    <w:rsid w:val="0088504E"/>
    <w:rsid w:val="00886597"/>
    <w:rsid w:val="00886C51"/>
    <w:rsid w:val="008875D4"/>
    <w:rsid w:val="00890D54"/>
    <w:rsid w:val="0089148A"/>
    <w:rsid w:val="00891E22"/>
    <w:rsid w:val="00893381"/>
    <w:rsid w:val="00895F25"/>
    <w:rsid w:val="00897D18"/>
    <w:rsid w:val="008A00BA"/>
    <w:rsid w:val="008A2322"/>
    <w:rsid w:val="008A39B9"/>
    <w:rsid w:val="008A698C"/>
    <w:rsid w:val="008A75F9"/>
    <w:rsid w:val="008B0406"/>
    <w:rsid w:val="008B0D4C"/>
    <w:rsid w:val="008B2A22"/>
    <w:rsid w:val="008B31C0"/>
    <w:rsid w:val="008B31F5"/>
    <w:rsid w:val="008B3C0B"/>
    <w:rsid w:val="008B6D1B"/>
    <w:rsid w:val="008C13D4"/>
    <w:rsid w:val="008C26A0"/>
    <w:rsid w:val="008C2968"/>
    <w:rsid w:val="008C2CE3"/>
    <w:rsid w:val="008C5A6C"/>
    <w:rsid w:val="008C62E2"/>
    <w:rsid w:val="008C670A"/>
    <w:rsid w:val="008D04ED"/>
    <w:rsid w:val="008D346A"/>
    <w:rsid w:val="008D63A2"/>
    <w:rsid w:val="008D6866"/>
    <w:rsid w:val="008D75A7"/>
    <w:rsid w:val="008E0F8B"/>
    <w:rsid w:val="008E3769"/>
    <w:rsid w:val="008E45C1"/>
    <w:rsid w:val="008E48E7"/>
    <w:rsid w:val="008E5E0F"/>
    <w:rsid w:val="008F1F4B"/>
    <w:rsid w:val="008F1FF1"/>
    <w:rsid w:val="008F221E"/>
    <w:rsid w:val="008F2408"/>
    <w:rsid w:val="008F327B"/>
    <w:rsid w:val="008F4547"/>
    <w:rsid w:val="008F63DB"/>
    <w:rsid w:val="008F6B86"/>
    <w:rsid w:val="008F7360"/>
    <w:rsid w:val="008F7EB6"/>
    <w:rsid w:val="0090350A"/>
    <w:rsid w:val="00904985"/>
    <w:rsid w:val="009059B7"/>
    <w:rsid w:val="00907A1A"/>
    <w:rsid w:val="00910050"/>
    <w:rsid w:val="00913576"/>
    <w:rsid w:val="0091442A"/>
    <w:rsid w:val="00914696"/>
    <w:rsid w:val="009205AE"/>
    <w:rsid w:val="00921012"/>
    <w:rsid w:val="00921352"/>
    <w:rsid w:val="0092288C"/>
    <w:rsid w:val="0092480E"/>
    <w:rsid w:val="00926CC8"/>
    <w:rsid w:val="009271F8"/>
    <w:rsid w:val="00927989"/>
    <w:rsid w:val="00930651"/>
    <w:rsid w:val="0093249A"/>
    <w:rsid w:val="00932BAB"/>
    <w:rsid w:val="009331EF"/>
    <w:rsid w:val="00936702"/>
    <w:rsid w:val="00937D70"/>
    <w:rsid w:val="00946DEE"/>
    <w:rsid w:val="00946F08"/>
    <w:rsid w:val="009514B7"/>
    <w:rsid w:val="009516C6"/>
    <w:rsid w:val="00952990"/>
    <w:rsid w:val="00952CF1"/>
    <w:rsid w:val="00954238"/>
    <w:rsid w:val="0095511B"/>
    <w:rsid w:val="00956418"/>
    <w:rsid w:val="009569A7"/>
    <w:rsid w:val="00962A1E"/>
    <w:rsid w:val="00964F78"/>
    <w:rsid w:val="0096547E"/>
    <w:rsid w:val="00966A71"/>
    <w:rsid w:val="009723B6"/>
    <w:rsid w:val="0097324E"/>
    <w:rsid w:val="00973C9E"/>
    <w:rsid w:val="009744DA"/>
    <w:rsid w:val="00975622"/>
    <w:rsid w:val="0097676B"/>
    <w:rsid w:val="00980997"/>
    <w:rsid w:val="009809CB"/>
    <w:rsid w:val="00982CBA"/>
    <w:rsid w:val="009836A9"/>
    <w:rsid w:val="00984226"/>
    <w:rsid w:val="00984271"/>
    <w:rsid w:val="00985A21"/>
    <w:rsid w:val="00986800"/>
    <w:rsid w:val="00987D05"/>
    <w:rsid w:val="00992030"/>
    <w:rsid w:val="009934CB"/>
    <w:rsid w:val="0099404F"/>
    <w:rsid w:val="00995228"/>
    <w:rsid w:val="00995CBD"/>
    <w:rsid w:val="00996E2C"/>
    <w:rsid w:val="00997413"/>
    <w:rsid w:val="00997DCF"/>
    <w:rsid w:val="009A05CD"/>
    <w:rsid w:val="009A14BB"/>
    <w:rsid w:val="009A1DE9"/>
    <w:rsid w:val="009A1E67"/>
    <w:rsid w:val="009A3122"/>
    <w:rsid w:val="009A4115"/>
    <w:rsid w:val="009B0430"/>
    <w:rsid w:val="009B1491"/>
    <w:rsid w:val="009B4BA6"/>
    <w:rsid w:val="009C0742"/>
    <w:rsid w:val="009C15DA"/>
    <w:rsid w:val="009C2398"/>
    <w:rsid w:val="009C3159"/>
    <w:rsid w:val="009D0E61"/>
    <w:rsid w:val="009D1BA2"/>
    <w:rsid w:val="009D2CD1"/>
    <w:rsid w:val="009D64CC"/>
    <w:rsid w:val="009D7A2E"/>
    <w:rsid w:val="009E1B1F"/>
    <w:rsid w:val="009E1D2F"/>
    <w:rsid w:val="009E2E54"/>
    <w:rsid w:val="009E4F03"/>
    <w:rsid w:val="009E5114"/>
    <w:rsid w:val="009E7302"/>
    <w:rsid w:val="009E7923"/>
    <w:rsid w:val="009F08D5"/>
    <w:rsid w:val="009F1A83"/>
    <w:rsid w:val="009F1F68"/>
    <w:rsid w:val="009F4AE6"/>
    <w:rsid w:val="009F5794"/>
    <w:rsid w:val="009F69F1"/>
    <w:rsid w:val="009F6E70"/>
    <w:rsid w:val="009F7603"/>
    <w:rsid w:val="00A025C8"/>
    <w:rsid w:val="00A03289"/>
    <w:rsid w:val="00A04E57"/>
    <w:rsid w:val="00A05D3E"/>
    <w:rsid w:val="00A101A3"/>
    <w:rsid w:val="00A10F1B"/>
    <w:rsid w:val="00A11576"/>
    <w:rsid w:val="00A12BE1"/>
    <w:rsid w:val="00A13FE4"/>
    <w:rsid w:val="00A172DC"/>
    <w:rsid w:val="00A21CA6"/>
    <w:rsid w:val="00A25ABE"/>
    <w:rsid w:val="00A27E3D"/>
    <w:rsid w:val="00A329ED"/>
    <w:rsid w:val="00A35C20"/>
    <w:rsid w:val="00A36D30"/>
    <w:rsid w:val="00A37FA2"/>
    <w:rsid w:val="00A401B0"/>
    <w:rsid w:val="00A41D80"/>
    <w:rsid w:val="00A425FB"/>
    <w:rsid w:val="00A42AB1"/>
    <w:rsid w:val="00A44FDD"/>
    <w:rsid w:val="00A472EE"/>
    <w:rsid w:val="00A47790"/>
    <w:rsid w:val="00A518C5"/>
    <w:rsid w:val="00A51B44"/>
    <w:rsid w:val="00A527D0"/>
    <w:rsid w:val="00A52B84"/>
    <w:rsid w:val="00A54EF2"/>
    <w:rsid w:val="00A569F1"/>
    <w:rsid w:val="00A56CDF"/>
    <w:rsid w:val="00A57628"/>
    <w:rsid w:val="00A60807"/>
    <w:rsid w:val="00A612D6"/>
    <w:rsid w:val="00A61906"/>
    <w:rsid w:val="00A625CC"/>
    <w:rsid w:val="00A62722"/>
    <w:rsid w:val="00A650A5"/>
    <w:rsid w:val="00A6551E"/>
    <w:rsid w:val="00A6774B"/>
    <w:rsid w:val="00A67BAE"/>
    <w:rsid w:val="00A67FB8"/>
    <w:rsid w:val="00A70869"/>
    <w:rsid w:val="00A7110D"/>
    <w:rsid w:val="00A71F2B"/>
    <w:rsid w:val="00A72573"/>
    <w:rsid w:val="00A72F92"/>
    <w:rsid w:val="00A81EBC"/>
    <w:rsid w:val="00A8206F"/>
    <w:rsid w:val="00A82628"/>
    <w:rsid w:val="00A82F8F"/>
    <w:rsid w:val="00A8487E"/>
    <w:rsid w:val="00A85558"/>
    <w:rsid w:val="00A86B63"/>
    <w:rsid w:val="00A86EFB"/>
    <w:rsid w:val="00A87C8F"/>
    <w:rsid w:val="00A92342"/>
    <w:rsid w:val="00A93033"/>
    <w:rsid w:val="00A931B3"/>
    <w:rsid w:val="00A938CD"/>
    <w:rsid w:val="00A93B05"/>
    <w:rsid w:val="00A94130"/>
    <w:rsid w:val="00A94F0C"/>
    <w:rsid w:val="00A976F5"/>
    <w:rsid w:val="00AA0024"/>
    <w:rsid w:val="00AA1238"/>
    <w:rsid w:val="00AA3445"/>
    <w:rsid w:val="00AA35AB"/>
    <w:rsid w:val="00AA60DD"/>
    <w:rsid w:val="00AA695B"/>
    <w:rsid w:val="00AA6FF8"/>
    <w:rsid w:val="00AA7F94"/>
    <w:rsid w:val="00AB3043"/>
    <w:rsid w:val="00AB3984"/>
    <w:rsid w:val="00AB3A92"/>
    <w:rsid w:val="00AB4F50"/>
    <w:rsid w:val="00AB515A"/>
    <w:rsid w:val="00AB58EB"/>
    <w:rsid w:val="00AB5BC5"/>
    <w:rsid w:val="00AB605F"/>
    <w:rsid w:val="00AB61C6"/>
    <w:rsid w:val="00AB6EA5"/>
    <w:rsid w:val="00AB73A6"/>
    <w:rsid w:val="00AC1795"/>
    <w:rsid w:val="00AC17F7"/>
    <w:rsid w:val="00AC1C76"/>
    <w:rsid w:val="00AC1D8F"/>
    <w:rsid w:val="00AC55F2"/>
    <w:rsid w:val="00AD0C0F"/>
    <w:rsid w:val="00AD0D68"/>
    <w:rsid w:val="00AD196C"/>
    <w:rsid w:val="00AD3914"/>
    <w:rsid w:val="00AD6A3C"/>
    <w:rsid w:val="00AE0D4D"/>
    <w:rsid w:val="00AE1964"/>
    <w:rsid w:val="00AE3160"/>
    <w:rsid w:val="00AE33C4"/>
    <w:rsid w:val="00AE4FF1"/>
    <w:rsid w:val="00AE640E"/>
    <w:rsid w:val="00AE6484"/>
    <w:rsid w:val="00AE7D14"/>
    <w:rsid w:val="00AE7D7C"/>
    <w:rsid w:val="00AF1D03"/>
    <w:rsid w:val="00AF7253"/>
    <w:rsid w:val="00B000E3"/>
    <w:rsid w:val="00B003F8"/>
    <w:rsid w:val="00B036A9"/>
    <w:rsid w:val="00B046EE"/>
    <w:rsid w:val="00B06F9D"/>
    <w:rsid w:val="00B07CCA"/>
    <w:rsid w:val="00B117DC"/>
    <w:rsid w:val="00B12A82"/>
    <w:rsid w:val="00B16CDA"/>
    <w:rsid w:val="00B206EF"/>
    <w:rsid w:val="00B228C7"/>
    <w:rsid w:val="00B23323"/>
    <w:rsid w:val="00B23917"/>
    <w:rsid w:val="00B23EE2"/>
    <w:rsid w:val="00B26547"/>
    <w:rsid w:val="00B310B8"/>
    <w:rsid w:val="00B311BE"/>
    <w:rsid w:val="00B33361"/>
    <w:rsid w:val="00B37076"/>
    <w:rsid w:val="00B373A6"/>
    <w:rsid w:val="00B40CC8"/>
    <w:rsid w:val="00B4104C"/>
    <w:rsid w:val="00B42F3F"/>
    <w:rsid w:val="00B43117"/>
    <w:rsid w:val="00B43439"/>
    <w:rsid w:val="00B452ED"/>
    <w:rsid w:val="00B45A65"/>
    <w:rsid w:val="00B46F10"/>
    <w:rsid w:val="00B4787F"/>
    <w:rsid w:val="00B47CA0"/>
    <w:rsid w:val="00B504C3"/>
    <w:rsid w:val="00B507C6"/>
    <w:rsid w:val="00B54B77"/>
    <w:rsid w:val="00B550F0"/>
    <w:rsid w:val="00B553A8"/>
    <w:rsid w:val="00B56E8A"/>
    <w:rsid w:val="00B60893"/>
    <w:rsid w:val="00B6094E"/>
    <w:rsid w:val="00B60A1B"/>
    <w:rsid w:val="00B70070"/>
    <w:rsid w:val="00B70D1F"/>
    <w:rsid w:val="00B7129B"/>
    <w:rsid w:val="00B71319"/>
    <w:rsid w:val="00B71E99"/>
    <w:rsid w:val="00B74849"/>
    <w:rsid w:val="00B76C4B"/>
    <w:rsid w:val="00B76ECA"/>
    <w:rsid w:val="00B8123E"/>
    <w:rsid w:val="00B83B81"/>
    <w:rsid w:val="00B86DBB"/>
    <w:rsid w:val="00B94128"/>
    <w:rsid w:val="00B950B7"/>
    <w:rsid w:val="00B95F0B"/>
    <w:rsid w:val="00B979B9"/>
    <w:rsid w:val="00BA0A28"/>
    <w:rsid w:val="00BA1693"/>
    <w:rsid w:val="00BA1BF2"/>
    <w:rsid w:val="00BA50C2"/>
    <w:rsid w:val="00BA6919"/>
    <w:rsid w:val="00BA7921"/>
    <w:rsid w:val="00BB049B"/>
    <w:rsid w:val="00BB10C2"/>
    <w:rsid w:val="00BB401A"/>
    <w:rsid w:val="00BC0CC1"/>
    <w:rsid w:val="00BC2C0F"/>
    <w:rsid w:val="00BC2C89"/>
    <w:rsid w:val="00BC7565"/>
    <w:rsid w:val="00BD0BA8"/>
    <w:rsid w:val="00BD0E41"/>
    <w:rsid w:val="00BD2AB7"/>
    <w:rsid w:val="00BD3AD4"/>
    <w:rsid w:val="00BD4BBC"/>
    <w:rsid w:val="00BD4EDC"/>
    <w:rsid w:val="00BD6CD5"/>
    <w:rsid w:val="00BE03B3"/>
    <w:rsid w:val="00BE0944"/>
    <w:rsid w:val="00BE3F0E"/>
    <w:rsid w:val="00BE70ED"/>
    <w:rsid w:val="00BE7254"/>
    <w:rsid w:val="00BF36D2"/>
    <w:rsid w:val="00BF6E27"/>
    <w:rsid w:val="00C002D7"/>
    <w:rsid w:val="00C0072E"/>
    <w:rsid w:val="00C01A82"/>
    <w:rsid w:val="00C037CB"/>
    <w:rsid w:val="00C03A23"/>
    <w:rsid w:val="00C04B77"/>
    <w:rsid w:val="00C04D4F"/>
    <w:rsid w:val="00C07F86"/>
    <w:rsid w:val="00C135CC"/>
    <w:rsid w:val="00C15205"/>
    <w:rsid w:val="00C15F07"/>
    <w:rsid w:val="00C16439"/>
    <w:rsid w:val="00C16625"/>
    <w:rsid w:val="00C16B28"/>
    <w:rsid w:val="00C16F4F"/>
    <w:rsid w:val="00C1705A"/>
    <w:rsid w:val="00C170AC"/>
    <w:rsid w:val="00C171C3"/>
    <w:rsid w:val="00C21A04"/>
    <w:rsid w:val="00C22F79"/>
    <w:rsid w:val="00C250C7"/>
    <w:rsid w:val="00C301D5"/>
    <w:rsid w:val="00C321B0"/>
    <w:rsid w:val="00C3247E"/>
    <w:rsid w:val="00C33F56"/>
    <w:rsid w:val="00C3427C"/>
    <w:rsid w:val="00C35196"/>
    <w:rsid w:val="00C35E3D"/>
    <w:rsid w:val="00C36A45"/>
    <w:rsid w:val="00C36BED"/>
    <w:rsid w:val="00C37092"/>
    <w:rsid w:val="00C40042"/>
    <w:rsid w:val="00C45B31"/>
    <w:rsid w:val="00C507B6"/>
    <w:rsid w:val="00C5202E"/>
    <w:rsid w:val="00C539C5"/>
    <w:rsid w:val="00C60515"/>
    <w:rsid w:val="00C647C5"/>
    <w:rsid w:val="00C64835"/>
    <w:rsid w:val="00C67256"/>
    <w:rsid w:val="00C67C1B"/>
    <w:rsid w:val="00C72B33"/>
    <w:rsid w:val="00C73351"/>
    <w:rsid w:val="00C75604"/>
    <w:rsid w:val="00C7728A"/>
    <w:rsid w:val="00C817EB"/>
    <w:rsid w:val="00C82F18"/>
    <w:rsid w:val="00C83664"/>
    <w:rsid w:val="00C83C0A"/>
    <w:rsid w:val="00C84E14"/>
    <w:rsid w:val="00C862B2"/>
    <w:rsid w:val="00C86AF7"/>
    <w:rsid w:val="00C923E1"/>
    <w:rsid w:val="00C9649E"/>
    <w:rsid w:val="00C968EA"/>
    <w:rsid w:val="00C977BB"/>
    <w:rsid w:val="00CA0862"/>
    <w:rsid w:val="00CA0D2B"/>
    <w:rsid w:val="00CA185D"/>
    <w:rsid w:val="00CA58CE"/>
    <w:rsid w:val="00CB20F2"/>
    <w:rsid w:val="00CB26B7"/>
    <w:rsid w:val="00CB291A"/>
    <w:rsid w:val="00CB408F"/>
    <w:rsid w:val="00CB548D"/>
    <w:rsid w:val="00CB5F1C"/>
    <w:rsid w:val="00CC0513"/>
    <w:rsid w:val="00CC2386"/>
    <w:rsid w:val="00CC375F"/>
    <w:rsid w:val="00CC3D05"/>
    <w:rsid w:val="00CC4D76"/>
    <w:rsid w:val="00CC77DD"/>
    <w:rsid w:val="00CD06C4"/>
    <w:rsid w:val="00CD1F68"/>
    <w:rsid w:val="00CD51A2"/>
    <w:rsid w:val="00CD7F95"/>
    <w:rsid w:val="00CE01D1"/>
    <w:rsid w:val="00CE0750"/>
    <w:rsid w:val="00CE12F2"/>
    <w:rsid w:val="00CE4FCE"/>
    <w:rsid w:val="00CE63F7"/>
    <w:rsid w:val="00CE7126"/>
    <w:rsid w:val="00CE7699"/>
    <w:rsid w:val="00CE7F35"/>
    <w:rsid w:val="00CF0D89"/>
    <w:rsid w:val="00CF0F3F"/>
    <w:rsid w:val="00CF2D6C"/>
    <w:rsid w:val="00CF3317"/>
    <w:rsid w:val="00CF34A3"/>
    <w:rsid w:val="00CF4349"/>
    <w:rsid w:val="00CF5002"/>
    <w:rsid w:val="00CF529B"/>
    <w:rsid w:val="00CF5E55"/>
    <w:rsid w:val="00CF613A"/>
    <w:rsid w:val="00CF6278"/>
    <w:rsid w:val="00CF74AD"/>
    <w:rsid w:val="00D036C9"/>
    <w:rsid w:val="00D0388A"/>
    <w:rsid w:val="00D05EC5"/>
    <w:rsid w:val="00D070D4"/>
    <w:rsid w:val="00D078F5"/>
    <w:rsid w:val="00D11CE8"/>
    <w:rsid w:val="00D12180"/>
    <w:rsid w:val="00D13241"/>
    <w:rsid w:val="00D13373"/>
    <w:rsid w:val="00D13793"/>
    <w:rsid w:val="00D13D2D"/>
    <w:rsid w:val="00D141AD"/>
    <w:rsid w:val="00D14F8C"/>
    <w:rsid w:val="00D153A9"/>
    <w:rsid w:val="00D163E8"/>
    <w:rsid w:val="00D20F4B"/>
    <w:rsid w:val="00D24752"/>
    <w:rsid w:val="00D2602B"/>
    <w:rsid w:val="00D261E2"/>
    <w:rsid w:val="00D30D8C"/>
    <w:rsid w:val="00D324D0"/>
    <w:rsid w:val="00D32754"/>
    <w:rsid w:val="00D3561A"/>
    <w:rsid w:val="00D37A57"/>
    <w:rsid w:val="00D400A9"/>
    <w:rsid w:val="00D40582"/>
    <w:rsid w:val="00D40DB9"/>
    <w:rsid w:val="00D418DF"/>
    <w:rsid w:val="00D42B50"/>
    <w:rsid w:val="00D42F8D"/>
    <w:rsid w:val="00D44776"/>
    <w:rsid w:val="00D4648B"/>
    <w:rsid w:val="00D475D5"/>
    <w:rsid w:val="00D5038F"/>
    <w:rsid w:val="00D57D80"/>
    <w:rsid w:val="00D60E7E"/>
    <w:rsid w:val="00D613CD"/>
    <w:rsid w:val="00D626E4"/>
    <w:rsid w:val="00D629EE"/>
    <w:rsid w:val="00D64A98"/>
    <w:rsid w:val="00D67B02"/>
    <w:rsid w:val="00D67BD5"/>
    <w:rsid w:val="00D67FDE"/>
    <w:rsid w:val="00D709D8"/>
    <w:rsid w:val="00D70C49"/>
    <w:rsid w:val="00D735E3"/>
    <w:rsid w:val="00D74F09"/>
    <w:rsid w:val="00D74F14"/>
    <w:rsid w:val="00D75409"/>
    <w:rsid w:val="00D770CB"/>
    <w:rsid w:val="00D81D70"/>
    <w:rsid w:val="00D82866"/>
    <w:rsid w:val="00D8602E"/>
    <w:rsid w:val="00D860A6"/>
    <w:rsid w:val="00D87609"/>
    <w:rsid w:val="00D90D08"/>
    <w:rsid w:val="00D93445"/>
    <w:rsid w:val="00D946A4"/>
    <w:rsid w:val="00D94E7B"/>
    <w:rsid w:val="00DA0B17"/>
    <w:rsid w:val="00DA1E48"/>
    <w:rsid w:val="00DA2B51"/>
    <w:rsid w:val="00DA5B62"/>
    <w:rsid w:val="00DA60B5"/>
    <w:rsid w:val="00DA64F9"/>
    <w:rsid w:val="00DA66E5"/>
    <w:rsid w:val="00DB1501"/>
    <w:rsid w:val="00DB2003"/>
    <w:rsid w:val="00DB4368"/>
    <w:rsid w:val="00DB4519"/>
    <w:rsid w:val="00DC1814"/>
    <w:rsid w:val="00DC5366"/>
    <w:rsid w:val="00DC66CB"/>
    <w:rsid w:val="00DC68D9"/>
    <w:rsid w:val="00DC69E4"/>
    <w:rsid w:val="00DD02B7"/>
    <w:rsid w:val="00DD0A95"/>
    <w:rsid w:val="00DD0F7B"/>
    <w:rsid w:val="00DD1F41"/>
    <w:rsid w:val="00DD21EB"/>
    <w:rsid w:val="00DD3803"/>
    <w:rsid w:val="00DD4F87"/>
    <w:rsid w:val="00DD5C39"/>
    <w:rsid w:val="00DD678B"/>
    <w:rsid w:val="00DE0B60"/>
    <w:rsid w:val="00DE0EE5"/>
    <w:rsid w:val="00DE36B6"/>
    <w:rsid w:val="00DE50B2"/>
    <w:rsid w:val="00DE5AEF"/>
    <w:rsid w:val="00DE5BA8"/>
    <w:rsid w:val="00DE5F0C"/>
    <w:rsid w:val="00DE78D3"/>
    <w:rsid w:val="00DF09D0"/>
    <w:rsid w:val="00DF0EE1"/>
    <w:rsid w:val="00DF3C26"/>
    <w:rsid w:val="00E0150E"/>
    <w:rsid w:val="00E016FD"/>
    <w:rsid w:val="00E03332"/>
    <w:rsid w:val="00E04DF8"/>
    <w:rsid w:val="00E057E1"/>
    <w:rsid w:val="00E0649B"/>
    <w:rsid w:val="00E06BF0"/>
    <w:rsid w:val="00E06ECF"/>
    <w:rsid w:val="00E10CFC"/>
    <w:rsid w:val="00E12DF0"/>
    <w:rsid w:val="00E13A23"/>
    <w:rsid w:val="00E169E5"/>
    <w:rsid w:val="00E16A35"/>
    <w:rsid w:val="00E17009"/>
    <w:rsid w:val="00E21C34"/>
    <w:rsid w:val="00E21EE3"/>
    <w:rsid w:val="00E2260B"/>
    <w:rsid w:val="00E22CB1"/>
    <w:rsid w:val="00E240A3"/>
    <w:rsid w:val="00E2490A"/>
    <w:rsid w:val="00E26BD7"/>
    <w:rsid w:val="00E26F7D"/>
    <w:rsid w:val="00E31AF7"/>
    <w:rsid w:val="00E33328"/>
    <w:rsid w:val="00E33A2F"/>
    <w:rsid w:val="00E34140"/>
    <w:rsid w:val="00E36ACD"/>
    <w:rsid w:val="00E36AD1"/>
    <w:rsid w:val="00E3769E"/>
    <w:rsid w:val="00E413DC"/>
    <w:rsid w:val="00E4184E"/>
    <w:rsid w:val="00E41991"/>
    <w:rsid w:val="00E441FC"/>
    <w:rsid w:val="00E44D77"/>
    <w:rsid w:val="00E45037"/>
    <w:rsid w:val="00E4542D"/>
    <w:rsid w:val="00E464BB"/>
    <w:rsid w:val="00E478B3"/>
    <w:rsid w:val="00E478CF"/>
    <w:rsid w:val="00E518EA"/>
    <w:rsid w:val="00E52E80"/>
    <w:rsid w:val="00E5341C"/>
    <w:rsid w:val="00E536F9"/>
    <w:rsid w:val="00E54EBF"/>
    <w:rsid w:val="00E56743"/>
    <w:rsid w:val="00E5753B"/>
    <w:rsid w:val="00E57CBD"/>
    <w:rsid w:val="00E601A8"/>
    <w:rsid w:val="00E619B6"/>
    <w:rsid w:val="00E61EE0"/>
    <w:rsid w:val="00E61EF8"/>
    <w:rsid w:val="00E6213D"/>
    <w:rsid w:val="00E62326"/>
    <w:rsid w:val="00E63DB0"/>
    <w:rsid w:val="00E65F67"/>
    <w:rsid w:val="00E66DD7"/>
    <w:rsid w:val="00E7412F"/>
    <w:rsid w:val="00E75392"/>
    <w:rsid w:val="00E767AB"/>
    <w:rsid w:val="00E77450"/>
    <w:rsid w:val="00E779AD"/>
    <w:rsid w:val="00E779F1"/>
    <w:rsid w:val="00E8282D"/>
    <w:rsid w:val="00E92628"/>
    <w:rsid w:val="00E94D09"/>
    <w:rsid w:val="00E94FF9"/>
    <w:rsid w:val="00EA5579"/>
    <w:rsid w:val="00EA6C9A"/>
    <w:rsid w:val="00EA738E"/>
    <w:rsid w:val="00EB2471"/>
    <w:rsid w:val="00EB31D8"/>
    <w:rsid w:val="00EB3B18"/>
    <w:rsid w:val="00EB3F88"/>
    <w:rsid w:val="00EB613D"/>
    <w:rsid w:val="00EC0C4C"/>
    <w:rsid w:val="00EC1CAD"/>
    <w:rsid w:val="00EC2B2A"/>
    <w:rsid w:val="00EC5F4F"/>
    <w:rsid w:val="00ED017D"/>
    <w:rsid w:val="00ED0695"/>
    <w:rsid w:val="00ED2D05"/>
    <w:rsid w:val="00ED4150"/>
    <w:rsid w:val="00ED4A2D"/>
    <w:rsid w:val="00ED60C6"/>
    <w:rsid w:val="00ED665D"/>
    <w:rsid w:val="00ED7239"/>
    <w:rsid w:val="00EE038B"/>
    <w:rsid w:val="00EE0D98"/>
    <w:rsid w:val="00EE6C97"/>
    <w:rsid w:val="00EE7EA4"/>
    <w:rsid w:val="00EF030F"/>
    <w:rsid w:val="00EF09ED"/>
    <w:rsid w:val="00EF17A2"/>
    <w:rsid w:val="00EF1B9E"/>
    <w:rsid w:val="00EF3B2C"/>
    <w:rsid w:val="00EF7CDE"/>
    <w:rsid w:val="00F00732"/>
    <w:rsid w:val="00F024B2"/>
    <w:rsid w:val="00F0389D"/>
    <w:rsid w:val="00F0403B"/>
    <w:rsid w:val="00F051F8"/>
    <w:rsid w:val="00F05479"/>
    <w:rsid w:val="00F054E3"/>
    <w:rsid w:val="00F1055E"/>
    <w:rsid w:val="00F10BE8"/>
    <w:rsid w:val="00F15BD7"/>
    <w:rsid w:val="00F16372"/>
    <w:rsid w:val="00F17F7A"/>
    <w:rsid w:val="00F21FB1"/>
    <w:rsid w:val="00F22704"/>
    <w:rsid w:val="00F232D2"/>
    <w:rsid w:val="00F253CA"/>
    <w:rsid w:val="00F25D5A"/>
    <w:rsid w:val="00F30DD8"/>
    <w:rsid w:val="00F30FEF"/>
    <w:rsid w:val="00F31A8F"/>
    <w:rsid w:val="00F3285F"/>
    <w:rsid w:val="00F34DC8"/>
    <w:rsid w:val="00F34E06"/>
    <w:rsid w:val="00F34EA6"/>
    <w:rsid w:val="00F366F1"/>
    <w:rsid w:val="00F378D4"/>
    <w:rsid w:val="00F42348"/>
    <w:rsid w:val="00F42CDF"/>
    <w:rsid w:val="00F44CFF"/>
    <w:rsid w:val="00F45BAC"/>
    <w:rsid w:val="00F47408"/>
    <w:rsid w:val="00F515AF"/>
    <w:rsid w:val="00F53DFE"/>
    <w:rsid w:val="00F54909"/>
    <w:rsid w:val="00F5567E"/>
    <w:rsid w:val="00F5696B"/>
    <w:rsid w:val="00F56B01"/>
    <w:rsid w:val="00F56EA7"/>
    <w:rsid w:val="00F5710C"/>
    <w:rsid w:val="00F6187F"/>
    <w:rsid w:val="00F6469B"/>
    <w:rsid w:val="00F64945"/>
    <w:rsid w:val="00F71716"/>
    <w:rsid w:val="00F72C15"/>
    <w:rsid w:val="00F7532E"/>
    <w:rsid w:val="00F75BC4"/>
    <w:rsid w:val="00F804D4"/>
    <w:rsid w:val="00F8276D"/>
    <w:rsid w:val="00F84D2B"/>
    <w:rsid w:val="00F85274"/>
    <w:rsid w:val="00F8594F"/>
    <w:rsid w:val="00F86EBA"/>
    <w:rsid w:val="00F9036C"/>
    <w:rsid w:val="00F9101B"/>
    <w:rsid w:val="00F916E7"/>
    <w:rsid w:val="00F92532"/>
    <w:rsid w:val="00F950DF"/>
    <w:rsid w:val="00F95581"/>
    <w:rsid w:val="00F960A7"/>
    <w:rsid w:val="00F9746A"/>
    <w:rsid w:val="00FA0306"/>
    <w:rsid w:val="00FA2FAE"/>
    <w:rsid w:val="00FA4FE7"/>
    <w:rsid w:val="00FA5477"/>
    <w:rsid w:val="00FB3E0E"/>
    <w:rsid w:val="00FB5902"/>
    <w:rsid w:val="00FB6E27"/>
    <w:rsid w:val="00FB7325"/>
    <w:rsid w:val="00FC09BC"/>
    <w:rsid w:val="00FC15E9"/>
    <w:rsid w:val="00FC27F9"/>
    <w:rsid w:val="00FC3B08"/>
    <w:rsid w:val="00FC69CC"/>
    <w:rsid w:val="00FD01A6"/>
    <w:rsid w:val="00FD06F1"/>
    <w:rsid w:val="00FD0C1C"/>
    <w:rsid w:val="00FD1746"/>
    <w:rsid w:val="00FD233E"/>
    <w:rsid w:val="00FD43AF"/>
    <w:rsid w:val="00FD4AE2"/>
    <w:rsid w:val="00FD5310"/>
    <w:rsid w:val="00FD7D36"/>
    <w:rsid w:val="00FE0EAC"/>
    <w:rsid w:val="00FE0EE9"/>
    <w:rsid w:val="00FE22DF"/>
    <w:rsid w:val="00FE6851"/>
    <w:rsid w:val="00FF266C"/>
    <w:rsid w:val="00FF26C0"/>
    <w:rsid w:val="00FF2A63"/>
    <w:rsid w:val="00FF6BC7"/>
    <w:rsid w:val="09981286"/>
    <w:rsid w:val="0EF4AF3C"/>
    <w:rsid w:val="17D76AE9"/>
    <w:rsid w:val="185E4AB2"/>
    <w:rsid w:val="1867B604"/>
    <w:rsid w:val="1F1C48AC"/>
    <w:rsid w:val="20CDDFF2"/>
    <w:rsid w:val="2279AD04"/>
    <w:rsid w:val="26238DBD"/>
    <w:rsid w:val="2D345EBE"/>
    <w:rsid w:val="324D1141"/>
    <w:rsid w:val="3B3F01C9"/>
    <w:rsid w:val="3D269B49"/>
    <w:rsid w:val="4345E4AB"/>
    <w:rsid w:val="48EBB2F6"/>
    <w:rsid w:val="536406F9"/>
    <w:rsid w:val="5484B871"/>
    <w:rsid w:val="56600D4E"/>
    <w:rsid w:val="62E4BF38"/>
    <w:rsid w:val="674A8BE8"/>
    <w:rsid w:val="694B7D2F"/>
    <w:rsid w:val="6A0058A1"/>
    <w:rsid w:val="6D1181BF"/>
    <w:rsid w:val="7834CAE7"/>
    <w:rsid w:val="78B76C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63454"/>
  <w15:chartTrackingRefBased/>
  <w15:docId w15:val="{23E1D681-2382-47FE-B848-6B99C71FE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541FAE"/>
    <w:pPr>
      <w:spacing w:line="288" w:lineRule="atLeast"/>
    </w:pPr>
    <w:rPr>
      <w:rFonts w:ascii="Arial" w:hAnsi="Arial" w:cs="Arial"/>
      <w:sz w:val="20"/>
    </w:rPr>
  </w:style>
  <w:style w:type="paragraph" w:styleId="Heading1">
    <w:name w:val="heading 1"/>
    <w:next w:val="Normal"/>
    <w:link w:val="Heading1Char"/>
    <w:uiPriority w:val="9"/>
    <w:qFormat/>
    <w:rsid w:val="00DE78D3"/>
    <w:pPr>
      <w:spacing w:after="120"/>
      <w:outlineLvl w:val="0"/>
    </w:pPr>
    <w:rPr>
      <w:rFonts w:ascii="Arial" w:hAnsi="Arial"/>
      <w:b/>
    </w:rPr>
  </w:style>
  <w:style w:type="paragraph" w:styleId="Heading2">
    <w:name w:val="heading 2"/>
    <w:basedOn w:val="Normal"/>
    <w:next w:val="Normal"/>
    <w:link w:val="Heading2Char"/>
    <w:uiPriority w:val="9"/>
    <w:qFormat/>
    <w:rsid w:val="0052447F"/>
    <w:pPr>
      <w:keepNext/>
      <w:keepLines/>
      <w:spacing w:before="40" w:after="0"/>
      <w:outlineLvl w:val="1"/>
    </w:pPr>
    <w:rPr>
      <w:rFonts w:asciiTheme="majorHAnsi" w:eastAsiaTheme="majorEastAsia" w:hAnsiTheme="majorHAnsi" w:cstheme="majorBidi"/>
      <w:color w:val="E80C0C" w:themeColor="accent1" w:themeShade="BF"/>
      <w:sz w:val="26"/>
      <w:szCs w:val="26"/>
    </w:rPr>
  </w:style>
  <w:style w:type="paragraph" w:styleId="Heading3">
    <w:name w:val="heading 3"/>
    <w:basedOn w:val="Normal"/>
    <w:next w:val="Normal"/>
    <w:link w:val="Heading3Char"/>
    <w:uiPriority w:val="9"/>
    <w:semiHidden/>
    <w:qFormat/>
    <w:rsid w:val="0052447F"/>
    <w:pPr>
      <w:keepNext/>
      <w:keepLines/>
      <w:spacing w:before="40" w:after="0"/>
      <w:outlineLvl w:val="2"/>
    </w:pPr>
    <w:rPr>
      <w:rFonts w:asciiTheme="majorHAnsi" w:eastAsiaTheme="majorEastAsia" w:hAnsiTheme="majorHAnsi" w:cstheme="majorBidi"/>
      <w:color w:val="9A0808" w:themeColor="accent1" w:themeShade="7F"/>
      <w:sz w:val="24"/>
      <w:szCs w:val="24"/>
    </w:rPr>
  </w:style>
  <w:style w:type="paragraph" w:styleId="Heading4">
    <w:name w:val="heading 4"/>
    <w:basedOn w:val="Normal"/>
    <w:next w:val="Normal"/>
    <w:link w:val="Heading4Char"/>
    <w:uiPriority w:val="9"/>
    <w:semiHidden/>
    <w:qFormat/>
    <w:rsid w:val="00575A3C"/>
    <w:pPr>
      <w:keepNext/>
      <w:keepLines/>
      <w:spacing w:before="40" w:after="0"/>
      <w:outlineLvl w:val="3"/>
    </w:pPr>
    <w:rPr>
      <w:rFonts w:asciiTheme="majorHAnsi" w:eastAsiaTheme="majorEastAsia" w:hAnsiTheme="majorHAnsi" w:cstheme="majorBidi"/>
      <w:i/>
      <w:iCs/>
      <w:color w:val="E80C0C" w:themeColor="accent1" w:themeShade="BF"/>
    </w:rPr>
  </w:style>
  <w:style w:type="paragraph" w:styleId="Heading5">
    <w:name w:val="heading 5"/>
    <w:basedOn w:val="Normal"/>
    <w:next w:val="Normal"/>
    <w:link w:val="Heading5Char"/>
    <w:uiPriority w:val="9"/>
    <w:semiHidden/>
    <w:qFormat/>
    <w:rsid w:val="00575A3C"/>
    <w:pPr>
      <w:keepNext/>
      <w:keepLines/>
      <w:spacing w:before="40" w:after="0"/>
      <w:outlineLvl w:val="4"/>
    </w:pPr>
    <w:rPr>
      <w:rFonts w:asciiTheme="majorHAnsi" w:eastAsiaTheme="majorEastAsia" w:hAnsiTheme="majorHAnsi" w:cstheme="majorBidi"/>
      <w:color w:val="E80C0C" w:themeColor="accent1" w:themeShade="BF"/>
    </w:rPr>
  </w:style>
  <w:style w:type="paragraph" w:styleId="Heading6">
    <w:name w:val="heading 6"/>
    <w:basedOn w:val="Normal"/>
    <w:next w:val="Normal"/>
    <w:link w:val="Heading6Char"/>
    <w:uiPriority w:val="9"/>
    <w:semiHidden/>
    <w:qFormat/>
    <w:rsid w:val="00575A3C"/>
    <w:pPr>
      <w:keepNext/>
      <w:keepLines/>
      <w:spacing w:before="40" w:after="0"/>
      <w:outlineLvl w:val="5"/>
    </w:pPr>
    <w:rPr>
      <w:rFonts w:asciiTheme="majorHAnsi" w:eastAsiaTheme="majorEastAsia" w:hAnsiTheme="majorHAnsi" w:cstheme="majorBidi"/>
      <w:color w:val="9A0808" w:themeColor="accent1" w:themeShade="7F"/>
    </w:rPr>
  </w:style>
  <w:style w:type="paragraph" w:styleId="Heading7">
    <w:name w:val="heading 7"/>
    <w:basedOn w:val="Normal"/>
    <w:next w:val="Normal"/>
    <w:link w:val="Heading7Char"/>
    <w:uiPriority w:val="9"/>
    <w:semiHidden/>
    <w:qFormat/>
    <w:rsid w:val="00575A3C"/>
    <w:pPr>
      <w:keepNext/>
      <w:keepLines/>
      <w:spacing w:before="40" w:after="0"/>
      <w:outlineLvl w:val="6"/>
    </w:pPr>
    <w:rPr>
      <w:rFonts w:asciiTheme="majorHAnsi" w:eastAsiaTheme="majorEastAsia" w:hAnsiTheme="majorHAnsi" w:cstheme="majorBidi"/>
      <w:i/>
      <w:iCs/>
      <w:color w:val="9A0808" w:themeColor="accent1" w:themeShade="7F"/>
    </w:rPr>
  </w:style>
  <w:style w:type="paragraph" w:styleId="Heading8">
    <w:name w:val="heading 8"/>
    <w:basedOn w:val="Normal"/>
    <w:next w:val="Normal"/>
    <w:link w:val="Heading8Char"/>
    <w:uiPriority w:val="9"/>
    <w:semiHidden/>
    <w:qFormat/>
    <w:rsid w:val="00575A3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575A3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qFormat/>
    <w:rsid w:val="00F051F8"/>
    <w:pPr>
      <w:spacing w:after="0" w:line="240" w:lineRule="auto"/>
    </w:pPr>
    <w:rPr>
      <w:color w:val="464F61" w:themeColor="text2"/>
      <w:sz w:val="20"/>
      <w:szCs w:val="20"/>
    </w:rPr>
  </w:style>
  <w:style w:type="character" w:customStyle="1" w:styleId="Heading1Char">
    <w:name w:val="Heading 1 Char"/>
    <w:basedOn w:val="DefaultParagraphFont"/>
    <w:link w:val="Heading1"/>
    <w:uiPriority w:val="9"/>
    <w:semiHidden/>
    <w:rsid w:val="007F5708"/>
    <w:rPr>
      <w:rFonts w:ascii="Arial" w:hAnsi="Arial"/>
      <w:b/>
    </w:rPr>
  </w:style>
  <w:style w:type="character" w:styleId="Emphasis">
    <w:name w:val="Emphasis"/>
    <w:basedOn w:val="DefaultParagraphFont"/>
    <w:uiPriority w:val="20"/>
    <w:qFormat/>
    <w:rsid w:val="00DE78D3"/>
    <w:rPr>
      <w:i/>
      <w:iCs/>
    </w:rPr>
  </w:style>
  <w:style w:type="character" w:styleId="Strong">
    <w:name w:val="Strong"/>
    <w:basedOn w:val="DefaultParagraphFont"/>
    <w:uiPriority w:val="40"/>
    <w:qFormat/>
    <w:rsid w:val="00DE78D3"/>
    <w:rPr>
      <w:b/>
      <w:bCs/>
    </w:rPr>
  </w:style>
  <w:style w:type="character" w:styleId="EndnoteReference">
    <w:name w:val="endnote reference"/>
    <w:basedOn w:val="DefaultParagraphFont"/>
    <w:uiPriority w:val="99"/>
    <w:semiHidden/>
    <w:unhideWhenUsed/>
    <w:rsid w:val="00DE78D3"/>
    <w:rPr>
      <w:vertAlign w:val="superscript"/>
    </w:rPr>
  </w:style>
  <w:style w:type="paragraph" w:customStyle="1" w:styleId="PATHbodytext">
    <w:name w:val="PATH body text"/>
    <w:link w:val="PATHbodytextChar"/>
    <w:qFormat/>
    <w:rsid w:val="00123F9A"/>
    <w:pPr>
      <w:spacing w:after="120" w:line="288" w:lineRule="auto"/>
    </w:pPr>
    <w:rPr>
      <w:rFonts w:ascii="Arial" w:hAnsi="Arial"/>
      <w:sz w:val="20"/>
    </w:rPr>
  </w:style>
  <w:style w:type="paragraph" w:customStyle="1" w:styleId="PATHheading2">
    <w:name w:val="PATH heading 2"/>
    <w:next w:val="PATHbodytext"/>
    <w:link w:val="PATHheading2Char"/>
    <w:uiPriority w:val="19"/>
    <w:qFormat/>
    <w:rsid w:val="00A85558"/>
    <w:pPr>
      <w:keepNext/>
      <w:spacing w:before="240" w:after="120" w:line="288" w:lineRule="auto"/>
      <w:outlineLvl w:val="1"/>
    </w:pPr>
    <w:rPr>
      <w:rFonts w:ascii="Arial" w:hAnsi="Arial"/>
      <w:b/>
      <w:color w:val="000000" w:themeColor="text1"/>
      <w:sz w:val="28"/>
    </w:rPr>
  </w:style>
  <w:style w:type="character" w:customStyle="1" w:styleId="PATHbodytextChar">
    <w:name w:val="PATH body text Char"/>
    <w:basedOn w:val="DefaultParagraphFont"/>
    <w:link w:val="PATHbodytext"/>
    <w:uiPriority w:val="9"/>
    <w:rsid w:val="00123F9A"/>
    <w:rPr>
      <w:rFonts w:ascii="Arial" w:hAnsi="Arial"/>
      <w:sz w:val="20"/>
    </w:rPr>
  </w:style>
  <w:style w:type="paragraph" w:customStyle="1" w:styleId="PATHheading3">
    <w:name w:val="PATH heading 3"/>
    <w:next w:val="PATHbodytext"/>
    <w:link w:val="PATHheading3Char"/>
    <w:uiPriority w:val="19"/>
    <w:qFormat/>
    <w:rsid w:val="000E297C"/>
    <w:pPr>
      <w:keepNext/>
      <w:spacing w:before="240" w:after="120" w:line="288" w:lineRule="auto"/>
      <w:outlineLvl w:val="2"/>
    </w:pPr>
    <w:rPr>
      <w:rFonts w:ascii="Arial" w:hAnsi="Arial"/>
      <w:b/>
    </w:rPr>
  </w:style>
  <w:style w:type="character" w:customStyle="1" w:styleId="PATHheading2Char">
    <w:name w:val="PATH heading 2 Char"/>
    <w:basedOn w:val="Heading1Char"/>
    <w:link w:val="PATHheading2"/>
    <w:uiPriority w:val="19"/>
    <w:rsid w:val="00A85558"/>
    <w:rPr>
      <w:rFonts w:ascii="Arial" w:hAnsi="Arial"/>
      <w:b/>
      <w:color w:val="000000" w:themeColor="text1"/>
      <w:sz w:val="28"/>
    </w:rPr>
  </w:style>
  <w:style w:type="paragraph" w:customStyle="1" w:styleId="PATHheading4">
    <w:name w:val="PATH heading 4"/>
    <w:next w:val="PATHbodytext"/>
    <w:link w:val="PATHheading4Char"/>
    <w:uiPriority w:val="19"/>
    <w:qFormat/>
    <w:rsid w:val="005F4D29"/>
    <w:pPr>
      <w:keepNext/>
      <w:spacing w:before="240" w:after="120" w:line="288" w:lineRule="auto"/>
      <w:outlineLvl w:val="3"/>
    </w:pPr>
    <w:rPr>
      <w:rFonts w:ascii="Arial" w:hAnsi="Arial"/>
      <w:b/>
      <w:sz w:val="20"/>
    </w:rPr>
  </w:style>
  <w:style w:type="character" w:customStyle="1" w:styleId="PATHheading3Char">
    <w:name w:val="PATH heading 3 Char"/>
    <w:basedOn w:val="DefaultParagraphFont"/>
    <w:link w:val="PATHheading3"/>
    <w:uiPriority w:val="19"/>
    <w:rsid w:val="000E297C"/>
    <w:rPr>
      <w:rFonts w:ascii="Arial" w:hAnsi="Arial"/>
      <w:b/>
    </w:rPr>
  </w:style>
  <w:style w:type="paragraph" w:customStyle="1" w:styleId="PATHphotocaption">
    <w:name w:val="PATH photo caption"/>
    <w:next w:val="PATHbodytext"/>
    <w:link w:val="PATHphotocaptionChar"/>
    <w:uiPriority w:val="9"/>
    <w:qFormat/>
    <w:rsid w:val="00123F9A"/>
    <w:pPr>
      <w:spacing w:after="360" w:line="288" w:lineRule="auto"/>
    </w:pPr>
    <w:rPr>
      <w:rFonts w:ascii="Arial" w:hAnsi="Arial"/>
      <w:iCs/>
      <w:sz w:val="18"/>
      <w:szCs w:val="18"/>
    </w:rPr>
  </w:style>
  <w:style w:type="character" w:customStyle="1" w:styleId="PATHheading4Char">
    <w:name w:val="PATH heading 4 Char"/>
    <w:basedOn w:val="DefaultParagraphFont"/>
    <w:link w:val="PATHheading4"/>
    <w:uiPriority w:val="19"/>
    <w:rsid w:val="005F4D29"/>
    <w:rPr>
      <w:rFonts w:ascii="Arial" w:hAnsi="Arial"/>
      <w:b/>
      <w:sz w:val="20"/>
    </w:rPr>
  </w:style>
  <w:style w:type="paragraph" w:customStyle="1" w:styleId="PATHheading1">
    <w:name w:val="PATH heading 1"/>
    <w:link w:val="PATHheading1Char"/>
    <w:uiPriority w:val="19"/>
    <w:qFormat/>
    <w:rsid w:val="000E297C"/>
    <w:pPr>
      <w:keepNext/>
      <w:spacing w:before="480" w:after="120" w:line="288" w:lineRule="auto"/>
      <w:outlineLvl w:val="0"/>
    </w:pPr>
    <w:rPr>
      <w:rFonts w:ascii="Arial" w:hAnsi="Arial"/>
      <w:b/>
      <w:sz w:val="36"/>
      <w:szCs w:val="32"/>
    </w:rPr>
  </w:style>
  <w:style w:type="character" w:customStyle="1" w:styleId="PATHphotocaptionChar">
    <w:name w:val="PATH photo caption Char"/>
    <w:basedOn w:val="DefaultParagraphFont"/>
    <w:link w:val="PATHphotocaption"/>
    <w:uiPriority w:val="9"/>
    <w:rsid w:val="00123F9A"/>
    <w:rPr>
      <w:rFonts w:ascii="Arial" w:hAnsi="Arial"/>
      <w:iCs/>
      <w:sz w:val="18"/>
      <w:szCs w:val="18"/>
    </w:rPr>
  </w:style>
  <w:style w:type="character" w:customStyle="1" w:styleId="PATHheading1Char">
    <w:name w:val="PATH heading 1 Char"/>
    <w:basedOn w:val="DefaultParagraphFont"/>
    <w:link w:val="PATHheading1"/>
    <w:uiPriority w:val="19"/>
    <w:rsid w:val="000E297C"/>
    <w:rPr>
      <w:rFonts w:ascii="Arial" w:hAnsi="Arial"/>
      <w:b/>
      <w:sz w:val="36"/>
      <w:szCs w:val="32"/>
    </w:rPr>
  </w:style>
  <w:style w:type="paragraph" w:customStyle="1" w:styleId="PATHcalloutpullquote">
    <w:name w:val="PATH callout/pull quote"/>
    <w:next w:val="PATHbodytext"/>
    <w:link w:val="PATHcalloutpullquoteChar"/>
    <w:uiPriority w:val="29"/>
    <w:qFormat/>
    <w:rsid w:val="00EC1CAD"/>
    <w:pPr>
      <w:spacing w:before="480" w:after="480" w:line="288" w:lineRule="auto"/>
      <w:ind w:left="1440" w:right="1440"/>
    </w:pPr>
    <w:rPr>
      <w:rFonts w:ascii="Arial" w:hAnsi="Arial"/>
      <w:color w:val="F65050" w:themeColor="accent1"/>
      <w:sz w:val="24"/>
    </w:rPr>
  </w:style>
  <w:style w:type="paragraph" w:customStyle="1" w:styleId="PATHbodytext-bullet1">
    <w:name w:val="PATH body text-bullet 1"/>
    <w:basedOn w:val="PATHbodytext"/>
    <w:link w:val="PATHbodytext-bullet1Char"/>
    <w:qFormat/>
    <w:rsid w:val="00626D3D"/>
    <w:pPr>
      <w:numPr>
        <w:numId w:val="20"/>
      </w:numPr>
      <w:ind w:left="288" w:hanging="288"/>
    </w:pPr>
  </w:style>
  <w:style w:type="character" w:customStyle="1" w:styleId="PATHcalloutpullquoteChar">
    <w:name w:val="PATH callout/pull quote Char"/>
    <w:basedOn w:val="DefaultParagraphFont"/>
    <w:link w:val="PATHcalloutpullquote"/>
    <w:uiPriority w:val="29"/>
    <w:rsid w:val="00EC1CAD"/>
    <w:rPr>
      <w:rFonts w:ascii="Arial" w:hAnsi="Arial"/>
      <w:color w:val="F65050" w:themeColor="accent1"/>
      <w:sz w:val="24"/>
    </w:rPr>
  </w:style>
  <w:style w:type="character" w:customStyle="1" w:styleId="PATHbodytext-bullet1Char">
    <w:name w:val="PATH body text-bullet 1 Char"/>
    <w:basedOn w:val="PATHbodytextChar"/>
    <w:link w:val="PATHbodytext-bullet1"/>
    <w:rsid w:val="00626D3D"/>
    <w:rPr>
      <w:rFonts w:ascii="Arial" w:hAnsi="Arial"/>
      <w:sz w:val="20"/>
    </w:rPr>
  </w:style>
  <w:style w:type="paragraph" w:customStyle="1" w:styleId="PATHreporttitle-white">
    <w:name w:val="PATH report title-white"/>
    <w:link w:val="PATHreporttitle-whiteChar"/>
    <w:uiPriority w:val="1"/>
    <w:qFormat/>
    <w:rsid w:val="00CF3317"/>
    <w:pPr>
      <w:spacing w:after="480" w:line="288" w:lineRule="auto"/>
    </w:pPr>
    <w:rPr>
      <w:rFonts w:ascii="Arial" w:hAnsi="Arial" w:cs="Arial"/>
      <w:color w:val="FFFFFF" w:themeColor="background1"/>
      <w:sz w:val="40"/>
      <w:szCs w:val="40"/>
    </w:rPr>
  </w:style>
  <w:style w:type="paragraph" w:customStyle="1" w:styleId="PATHreportsubtitle-white">
    <w:name w:val="PATH report subtitle-white"/>
    <w:next w:val="PATHbodytext"/>
    <w:link w:val="PATHreportsubtitle-whiteChar"/>
    <w:uiPriority w:val="2"/>
    <w:qFormat/>
    <w:rsid w:val="00CF3317"/>
    <w:pPr>
      <w:spacing w:after="0" w:line="288" w:lineRule="auto"/>
    </w:pPr>
    <w:rPr>
      <w:rFonts w:ascii="Arial" w:hAnsi="Arial" w:cs="Arial"/>
      <w:color w:val="FFFFFF" w:themeColor="background1"/>
      <w:sz w:val="24"/>
      <w:szCs w:val="24"/>
    </w:rPr>
  </w:style>
  <w:style w:type="character" w:customStyle="1" w:styleId="PATHreporttitle-whiteChar">
    <w:name w:val="PATH report title-white Char"/>
    <w:basedOn w:val="DefaultParagraphFont"/>
    <w:link w:val="PATHreporttitle-white"/>
    <w:uiPriority w:val="1"/>
    <w:rsid w:val="007F5708"/>
    <w:rPr>
      <w:rFonts w:ascii="Arial" w:hAnsi="Arial" w:cs="Arial"/>
      <w:color w:val="FFFFFF" w:themeColor="background1"/>
      <w:sz w:val="40"/>
      <w:szCs w:val="40"/>
    </w:rPr>
  </w:style>
  <w:style w:type="paragraph" w:customStyle="1" w:styleId="PATHreporttitle-gray">
    <w:name w:val="PATH report title-gray"/>
    <w:basedOn w:val="PATHreporttitle-white"/>
    <w:link w:val="PATHreporttitle-grayChar"/>
    <w:uiPriority w:val="1"/>
    <w:qFormat/>
    <w:rsid w:val="004D284E"/>
    <w:rPr>
      <w:color w:val="464F61"/>
    </w:rPr>
  </w:style>
  <w:style w:type="character" w:customStyle="1" w:styleId="PATHreportsubtitle-whiteChar">
    <w:name w:val="PATH report subtitle-white Char"/>
    <w:basedOn w:val="DefaultParagraphFont"/>
    <w:link w:val="PATHreportsubtitle-white"/>
    <w:uiPriority w:val="2"/>
    <w:rsid w:val="007F5708"/>
    <w:rPr>
      <w:rFonts w:ascii="Arial" w:hAnsi="Arial" w:cs="Arial"/>
      <w:color w:val="FFFFFF" w:themeColor="background1"/>
      <w:sz w:val="24"/>
      <w:szCs w:val="24"/>
    </w:rPr>
  </w:style>
  <w:style w:type="character" w:customStyle="1" w:styleId="PATHreporttitle-grayChar">
    <w:name w:val="PATH report title-gray Char"/>
    <w:basedOn w:val="PATHreporttitle-whiteChar"/>
    <w:link w:val="PATHreporttitle-gray"/>
    <w:uiPriority w:val="1"/>
    <w:rsid w:val="007F5708"/>
    <w:rPr>
      <w:rFonts w:ascii="Arial" w:hAnsi="Arial" w:cs="Arial"/>
      <w:color w:val="464F61"/>
      <w:sz w:val="40"/>
      <w:szCs w:val="40"/>
    </w:rPr>
  </w:style>
  <w:style w:type="paragraph" w:customStyle="1" w:styleId="PATHreportsubtitle-gray">
    <w:name w:val="PATH report subtitle-gray"/>
    <w:basedOn w:val="PATHreportsubtitle-white"/>
    <w:link w:val="PATHreportsubtitle-grayChar"/>
    <w:uiPriority w:val="2"/>
    <w:qFormat/>
    <w:rsid w:val="000917CD"/>
    <w:rPr>
      <w:color w:val="464F61"/>
    </w:rPr>
  </w:style>
  <w:style w:type="paragraph" w:styleId="ListBullet">
    <w:name w:val="List Bullet"/>
    <w:basedOn w:val="Normal"/>
    <w:uiPriority w:val="99"/>
    <w:semiHidden/>
    <w:rsid w:val="000917CD"/>
    <w:pPr>
      <w:numPr>
        <w:numId w:val="21"/>
      </w:numPr>
      <w:contextualSpacing/>
    </w:pPr>
  </w:style>
  <w:style w:type="character" w:customStyle="1" w:styleId="PATHreportsubtitle-grayChar">
    <w:name w:val="PATH report subtitle-gray Char"/>
    <w:basedOn w:val="PATHreportsubtitle-whiteChar"/>
    <w:link w:val="PATHreportsubtitle-gray"/>
    <w:uiPriority w:val="2"/>
    <w:rsid w:val="007F5708"/>
    <w:rPr>
      <w:rFonts w:ascii="Arial" w:hAnsi="Arial" w:cs="Arial"/>
      <w:color w:val="464F61"/>
      <w:sz w:val="24"/>
      <w:szCs w:val="24"/>
    </w:rPr>
  </w:style>
  <w:style w:type="paragraph" w:styleId="EndnoteText">
    <w:name w:val="endnote text"/>
    <w:basedOn w:val="PATHbodytext"/>
    <w:link w:val="EndnoteTextChar"/>
    <w:uiPriority w:val="99"/>
    <w:rsid w:val="00E44D77"/>
    <w:pPr>
      <w:ind w:left="288" w:hanging="288"/>
    </w:pPr>
    <w:rPr>
      <w:szCs w:val="20"/>
    </w:rPr>
  </w:style>
  <w:style w:type="character" w:customStyle="1" w:styleId="EndnoteTextChar">
    <w:name w:val="Endnote Text Char"/>
    <w:basedOn w:val="DefaultParagraphFont"/>
    <w:link w:val="EndnoteText"/>
    <w:uiPriority w:val="99"/>
    <w:rsid w:val="00E44D77"/>
    <w:rPr>
      <w:rFonts w:ascii="Arial" w:hAnsi="Arial"/>
      <w:sz w:val="20"/>
      <w:szCs w:val="20"/>
    </w:rPr>
  </w:style>
  <w:style w:type="paragraph" w:styleId="Header">
    <w:name w:val="header"/>
    <w:basedOn w:val="Normal"/>
    <w:link w:val="HeaderChar"/>
    <w:uiPriority w:val="99"/>
    <w:semiHidden/>
    <w:rsid w:val="00D2602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5708"/>
  </w:style>
  <w:style w:type="paragraph" w:styleId="Footer">
    <w:name w:val="footer"/>
    <w:basedOn w:val="Normal"/>
    <w:link w:val="FooterChar"/>
    <w:uiPriority w:val="99"/>
    <w:rsid w:val="00584BD6"/>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584BD6"/>
    <w:rPr>
      <w:rFonts w:ascii="Arial" w:hAnsi="Arial"/>
      <w:b/>
      <w:sz w:val="20"/>
    </w:rPr>
  </w:style>
  <w:style w:type="paragraph" w:customStyle="1" w:styleId="PATHreportsubtitle-white-centered">
    <w:name w:val="PATH report subtitle-white-centered"/>
    <w:basedOn w:val="PATHreportsubtitle-white"/>
    <w:link w:val="PATHreportsubtitle-white-centeredChar"/>
    <w:uiPriority w:val="2"/>
    <w:qFormat/>
    <w:rsid w:val="007F5708"/>
    <w:pPr>
      <w:jc w:val="center"/>
    </w:pPr>
  </w:style>
  <w:style w:type="paragraph" w:customStyle="1" w:styleId="PATHheading2numbered">
    <w:name w:val="PATH heading 2 numbered"/>
    <w:basedOn w:val="PATHheading2"/>
    <w:link w:val="PATHheading2numberedChar"/>
    <w:uiPriority w:val="24"/>
    <w:qFormat/>
    <w:rsid w:val="0054645E"/>
    <w:rPr>
      <w:szCs w:val="24"/>
    </w:rPr>
  </w:style>
  <w:style w:type="character" w:customStyle="1" w:styleId="PATHreportsubtitle-white-centeredChar">
    <w:name w:val="PATH report subtitle-white-centered Char"/>
    <w:basedOn w:val="PATHreportsubtitle-whiteChar"/>
    <w:link w:val="PATHreportsubtitle-white-centered"/>
    <w:uiPriority w:val="2"/>
    <w:rsid w:val="007F5708"/>
    <w:rPr>
      <w:rFonts w:ascii="Arial" w:hAnsi="Arial" w:cs="Arial"/>
      <w:color w:val="FFFFFF" w:themeColor="background1"/>
      <w:sz w:val="24"/>
      <w:szCs w:val="24"/>
    </w:rPr>
  </w:style>
  <w:style w:type="paragraph" w:customStyle="1" w:styleId="PATHbodytext-bullet2">
    <w:name w:val="PATH body text-bullet 2"/>
    <w:basedOn w:val="PATHbodytext-bullet1"/>
    <w:link w:val="PATHbodytext-bullet2Char"/>
    <w:uiPriority w:val="9"/>
    <w:qFormat/>
    <w:rsid w:val="00626D3D"/>
    <w:pPr>
      <w:numPr>
        <w:numId w:val="22"/>
      </w:numPr>
      <w:ind w:left="576" w:hanging="288"/>
    </w:pPr>
  </w:style>
  <w:style w:type="character" w:customStyle="1" w:styleId="PATHheading2numberedChar">
    <w:name w:val="PATH heading 2 numbered Char"/>
    <w:basedOn w:val="PATHheading2Char"/>
    <w:link w:val="PATHheading2numbered"/>
    <w:uiPriority w:val="24"/>
    <w:rsid w:val="00973C9E"/>
    <w:rPr>
      <w:rFonts w:ascii="Arial" w:hAnsi="Arial"/>
      <w:b/>
      <w:color w:val="F65050"/>
      <w:sz w:val="24"/>
      <w:szCs w:val="24"/>
    </w:rPr>
  </w:style>
  <w:style w:type="paragraph" w:customStyle="1" w:styleId="PATHtableheading-white">
    <w:name w:val="PATH table heading-white"/>
    <w:basedOn w:val="PATHtableheading-black"/>
    <w:next w:val="PATHtabletext"/>
    <w:link w:val="PATHtableheading-whiteChar"/>
    <w:qFormat/>
    <w:rsid w:val="00303A82"/>
    <w:rPr>
      <w:color w:val="FFFFFF" w:themeColor="background1"/>
    </w:rPr>
  </w:style>
  <w:style w:type="character" w:customStyle="1" w:styleId="PATHbodytext-bullet2Char">
    <w:name w:val="PATH body text-bullet 2 Char"/>
    <w:basedOn w:val="PATHbodytext-bullet1Char"/>
    <w:link w:val="PATHbodytext-bullet2"/>
    <w:uiPriority w:val="9"/>
    <w:rsid w:val="00694B86"/>
    <w:rPr>
      <w:rFonts w:ascii="Arial" w:hAnsi="Arial"/>
      <w:sz w:val="20"/>
    </w:rPr>
  </w:style>
  <w:style w:type="table" w:styleId="TableGrid">
    <w:name w:val="Table Grid"/>
    <w:basedOn w:val="TableNormal"/>
    <w:uiPriority w:val="39"/>
    <w:rsid w:val="00694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PATHbodytext"/>
    <w:link w:val="FootnoteTextChar"/>
    <w:uiPriority w:val="99"/>
    <w:unhideWhenUsed/>
    <w:rsid w:val="00375CE3"/>
    <w:pPr>
      <w:spacing w:after="0" w:line="240" w:lineRule="auto"/>
    </w:pPr>
    <w:rPr>
      <w:sz w:val="14"/>
      <w:szCs w:val="20"/>
    </w:rPr>
  </w:style>
  <w:style w:type="character" w:customStyle="1" w:styleId="FootnoteTextChar">
    <w:name w:val="Footnote Text Char"/>
    <w:basedOn w:val="DefaultParagraphFont"/>
    <w:link w:val="FootnoteText"/>
    <w:uiPriority w:val="99"/>
    <w:rsid w:val="00FE0EE9"/>
    <w:rPr>
      <w:rFonts w:ascii="Arial" w:hAnsi="Arial"/>
      <w:sz w:val="14"/>
      <w:szCs w:val="20"/>
    </w:rPr>
  </w:style>
  <w:style w:type="character" w:styleId="FootnoteReference">
    <w:name w:val="footnote reference"/>
    <w:basedOn w:val="DefaultParagraphFont"/>
    <w:uiPriority w:val="99"/>
    <w:semiHidden/>
    <w:unhideWhenUsed/>
    <w:rsid w:val="006A5ACC"/>
    <w:rPr>
      <w:vertAlign w:val="superscript"/>
    </w:rPr>
  </w:style>
  <w:style w:type="paragraph" w:customStyle="1" w:styleId="PATHtableheading-black">
    <w:name w:val="PATH table heading-black"/>
    <w:basedOn w:val="PATHtabletext"/>
    <w:next w:val="PATHtabletext"/>
    <w:link w:val="PATHtableheading-blackChar"/>
    <w:uiPriority w:val="29"/>
    <w:qFormat/>
    <w:rsid w:val="00303A82"/>
    <w:rPr>
      <w:b/>
    </w:rPr>
  </w:style>
  <w:style w:type="character" w:customStyle="1" w:styleId="PATHtableheading-whiteChar">
    <w:name w:val="PATH table heading-white Char"/>
    <w:basedOn w:val="PATHbodytextChar"/>
    <w:link w:val="PATHtableheading-white"/>
    <w:rsid w:val="00303A82"/>
    <w:rPr>
      <w:rFonts w:ascii="Arial" w:hAnsi="Arial"/>
      <w:b/>
      <w:color w:val="FFFFFF" w:themeColor="background1"/>
      <w:sz w:val="18"/>
      <w:szCs w:val="16"/>
    </w:rPr>
  </w:style>
  <w:style w:type="paragraph" w:customStyle="1" w:styleId="PATHtabletext">
    <w:name w:val="PATH table text"/>
    <w:link w:val="PATHtabletextChar"/>
    <w:qFormat/>
    <w:rsid w:val="00303A82"/>
    <w:pPr>
      <w:spacing w:after="0" w:line="288" w:lineRule="auto"/>
    </w:pPr>
    <w:rPr>
      <w:rFonts w:ascii="Arial" w:hAnsi="Arial"/>
      <w:sz w:val="18"/>
      <w:szCs w:val="16"/>
    </w:rPr>
  </w:style>
  <w:style w:type="character" w:customStyle="1" w:styleId="PATHtableheading-blackChar">
    <w:name w:val="PATH table heading-black Char"/>
    <w:basedOn w:val="PATHtableheading-whiteChar"/>
    <w:link w:val="PATHtableheading-black"/>
    <w:uiPriority w:val="29"/>
    <w:rsid w:val="00303A82"/>
    <w:rPr>
      <w:rFonts w:ascii="Arial" w:hAnsi="Arial"/>
      <w:b/>
      <w:color w:val="FFFFFF" w:themeColor="background1"/>
      <w:sz w:val="18"/>
      <w:szCs w:val="16"/>
    </w:rPr>
  </w:style>
  <w:style w:type="paragraph" w:customStyle="1" w:styleId="PATHtablefigtitle">
    <w:name w:val="PATH table/fig title"/>
    <w:basedOn w:val="PATHphotocaption"/>
    <w:link w:val="PATHtablefigtitleChar"/>
    <w:uiPriority w:val="29"/>
    <w:qFormat/>
    <w:rsid w:val="00D40582"/>
    <w:pPr>
      <w:keepNext/>
      <w:spacing w:before="360" w:after="120"/>
    </w:pPr>
  </w:style>
  <w:style w:type="character" w:customStyle="1" w:styleId="PATHtabletextChar">
    <w:name w:val="PATH table text Char"/>
    <w:basedOn w:val="DefaultParagraphFont"/>
    <w:link w:val="PATHtabletext"/>
    <w:uiPriority w:val="29"/>
    <w:rsid w:val="00303A82"/>
    <w:rPr>
      <w:rFonts w:ascii="Arial" w:hAnsi="Arial"/>
      <w:sz w:val="18"/>
      <w:szCs w:val="16"/>
    </w:rPr>
  </w:style>
  <w:style w:type="paragraph" w:customStyle="1" w:styleId="PATHbodytext-number">
    <w:name w:val="PATH body text-number"/>
    <w:basedOn w:val="PATHbodytext"/>
    <w:uiPriority w:val="9"/>
    <w:qFormat/>
    <w:rsid w:val="00CF4349"/>
    <w:pPr>
      <w:numPr>
        <w:numId w:val="23"/>
      </w:numPr>
      <w:ind w:left="288" w:hanging="288"/>
    </w:pPr>
  </w:style>
  <w:style w:type="character" w:customStyle="1" w:styleId="PATHtablefigtitleChar">
    <w:name w:val="PATH table/fig title Char"/>
    <w:basedOn w:val="PATHphotocaptionChar"/>
    <w:link w:val="PATHtablefigtitle"/>
    <w:uiPriority w:val="29"/>
    <w:rsid w:val="00D40582"/>
    <w:rPr>
      <w:rFonts w:ascii="Arial" w:hAnsi="Arial"/>
      <w:iCs/>
      <w:sz w:val="18"/>
      <w:szCs w:val="18"/>
    </w:rPr>
  </w:style>
  <w:style w:type="paragraph" w:styleId="BalloonText">
    <w:name w:val="Balloon Text"/>
    <w:basedOn w:val="Normal"/>
    <w:link w:val="BalloonTextChar"/>
    <w:uiPriority w:val="99"/>
    <w:semiHidden/>
    <w:unhideWhenUsed/>
    <w:rsid w:val="00A708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0869"/>
    <w:rPr>
      <w:rFonts w:ascii="Segoe UI" w:hAnsi="Segoe UI" w:cs="Segoe UI"/>
      <w:sz w:val="18"/>
      <w:szCs w:val="18"/>
    </w:rPr>
  </w:style>
  <w:style w:type="character" w:styleId="Hyperlink">
    <w:name w:val="Hyperlink"/>
    <w:basedOn w:val="DefaultParagraphFont"/>
    <w:uiPriority w:val="99"/>
    <w:unhideWhenUsed/>
    <w:rsid w:val="00F42348"/>
    <w:rPr>
      <w:color w:val="F65050" w:themeColor="hyperlink"/>
      <w:u w:val="single"/>
    </w:rPr>
  </w:style>
  <w:style w:type="character" w:styleId="Mention">
    <w:name w:val="Mention"/>
    <w:basedOn w:val="DefaultParagraphFont"/>
    <w:uiPriority w:val="99"/>
    <w:unhideWhenUsed/>
    <w:rsid w:val="00F42348"/>
    <w:rPr>
      <w:color w:val="2B579A"/>
      <w:shd w:val="clear" w:color="auto" w:fill="E6E6E6"/>
    </w:rPr>
  </w:style>
  <w:style w:type="paragraph" w:customStyle="1" w:styleId="PATHheading1numbered">
    <w:name w:val="PATH heading 1 numbered"/>
    <w:basedOn w:val="PATHheading1"/>
    <w:qFormat/>
    <w:rsid w:val="0054645E"/>
  </w:style>
  <w:style w:type="paragraph" w:customStyle="1" w:styleId="PATHheading3numbered">
    <w:name w:val="PATH heading 3 numbered"/>
    <w:basedOn w:val="PATHheading3"/>
    <w:uiPriority w:val="24"/>
    <w:qFormat/>
    <w:rsid w:val="0054645E"/>
  </w:style>
  <w:style w:type="paragraph" w:customStyle="1" w:styleId="PATHheading4numbered">
    <w:name w:val="PATH heading 4 numbered"/>
    <w:basedOn w:val="PATHheading4"/>
    <w:uiPriority w:val="24"/>
    <w:qFormat/>
    <w:rsid w:val="0054645E"/>
  </w:style>
  <w:style w:type="paragraph" w:styleId="TOCHeading">
    <w:name w:val="TOC Heading"/>
    <w:next w:val="TOC1"/>
    <w:uiPriority w:val="39"/>
    <w:unhideWhenUsed/>
    <w:qFormat/>
    <w:rsid w:val="001113BE"/>
    <w:pPr>
      <w:keepLines/>
      <w:pageBreakBefore/>
      <w:pBdr>
        <w:top w:val="single" w:sz="8" w:space="12" w:color="F65050" w:themeColor="accent1"/>
      </w:pBdr>
      <w:spacing w:after="120" w:line="288" w:lineRule="auto"/>
    </w:pPr>
    <w:rPr>
      <w:rFonts w:ascii="Arial" w:eastAsiaTheme="majorEastAsia" w:hAnsi="Arial" w:cstheme="majorBidi"/>
      <w:color w:val="F65050" w:themeColor="accent1"/>
      <w:sz w:val="36"/>
      <w:szCs w:val="32"/>
    </w:rPr>
  </w:style>
  <w:style w:type="paragraph" w:styleId="TOC2">
    <w:name w:val="toc 2"/>
    <w:basedOn w:val="PATHbodytext"/>
    <w:next w:val="Normal"/>
    <w:autoRedefine/>
    <w:uiPriority w:val="39"/>
    <w:unhideWhenUsed/>
    <w:qFormat/>
    <w:rsid w:val="008D75A7"/>
    <w:pPr>
      <w:tabs>
        <w:tab w:val="left" w:pos="540"/>
        <w:tab w:val="right" w:leader="dot" w:pos="9346"/>
      </w:tabs>
      <w:spacing w:before="240"/>
    </w:pPr>
    <w:rPr>
      <w:rFonts w:eastAsiaTheme="minorEastAsia" w:cs="Times New Roman"/>
      <w:b/>
      <w:noProof/>
    </w:rPr>
  </w:style>
  <w:style w:type="paragraph" w:styleId="TOC1">
    <w:name w:val="toc 1"/>
    <w:basedOn w:val="PATHbodytext"/>
    <w:autoRedefine/>
    <w:uiPriority w:val="1"/>
    <w:unhideWhenUsed/>
    <w:qFormat/>
    <w:rsid w:val="00310DBB"/>
    <w:pPr>
      <w:keepNext/>
      <w:tabs>
        <w:tab w:val="left" w:pos="540"/>
        <w:tab w:val="right" w:leader="dot" w:pos="9350"/>
      </w:tabs>
      <w:spacing w:before="480"/>
    </w:pPr>
    <w:rPr>
      <w:rFonts w:eastAsiaTheme="minorEastAsia" w:cs="Times New Roman"/>
      <w:b/>
      <w:caps/>
    </w:rPr>
  </w:style>
  <w:style w:type="paragraph" w:styleId="TOC3">
    <w:name w:val="toc 3"/>
    <w:basedOn w:val="PATHbodytext"/>
    <w:next w:val="Normal"/>
    <w:autoRedefine/>
    <w:uiPriority w:val="39"/>
    <w:unhideWhenUsed/>
    <w:rsid w:val="008D75A7"/>
    <w:pPr>
      <w:tabs>
        <w:tab w:val="left" w:pos="540"/>
        <w:tab w:val="right" w:leader="dot" w:pos="9346"/>
      </w:tabs>
    </w:pPr>
    <w:rPr>
      <w:rFonts w:eastAsiaTheme="minorEastAsia" w:cs="Times New Roman"/>
    </w:rPr>
  </w:style>
  <w:style w:type="character" w:customStyle="1" w:styleId="Heading2Char">
    <w:name w:val="Heading 2 Char"/>
    <w:basedOn w:val="DefaultParagraphFont"/>
    <w:link w:val="Heading2"/>
    <w:uiPriority w:val="9"/>
    <w:semiHidden/>
    <w:rsid w:val="0052447F"/>
    <w:rPr>
      <w:rFonts w:asciiTheme="majorHAnsi" w:eastAsiaTheme="majorEastAsia" w:hAnsiTheme="majorHAnsi" w:cstheme="majorBidi"/>
      <w:color w:val="E80C0C" w:themeColor="accent1" w:themeShade="BF"/>
      <w:sz w:val="26"/>
      <w:szCs w:val="26"/>
    </w:rPr>
  </w:style>
  <w:style w:type="character" w:customStyle="1" w:styleId="Heading3Char">
    <w:name w:val="Heading 3 Char"/>
    <w:basedOn w:val="DefaultParagraphFont"/>
    <w:link w:val="Heading3"/>
    <w:uiPriority w:val="9"/>
    <w:semiHidden/>
    <w:rsid w:val="0052447F"/>
    <w:rPr>
      <w:rFonts w:asciiTheme="majorHAnsi" w:eastAsiaTheme="majorEastAsia" w:hAnsiTheme="majorHAnsi" w:cstheme="majorBidi"/>
      <w:color w:val="9A0808" w:themeColor="accent1" w:themeShade="7F"/>
      <w:sz w:val="24"/>
      <w:szCs w:val="24"/>
    </w:rPr>
  </w:style>
  <w:style w:type="paragraph" w:styleId="TOC4">
    <w:name w:val="toc 4"/>
    <w:basedOn w:val="PATHbodytext"/>
    <w:next w:val="Normal"/>
    <w:autoRedefine/>
    <w:uiPriority w:val="39"/>
    <w:unhideWhenUsed/>
    <w:rsid w:val="008D75A7"/>
    <w:pPr>
      <w:tabs>
        <w:tab w:val="left" w:pos="1080"/>
        <w:tab w:val="right" w:leader="dot" w:pos="9346"/>
      </w:tabs>
      <w:ind w:left="540"/>
    </w:pPr>
  </w:style>
  <w:style w:type="paragraph" w:customStyle="1" w:styleId="PATHsectiontitle">
    <w:name w:val="PATH section title"/>
    <w:uiPriority w:val="14"/>
    <w:qFormat/>
    <w:rsid w:val="001113BE"/>
    <w:pPr>
      <w:pageBreakBefore/>
      <w:pBdr>
        <w:top w:val="single" w:sz="8" w:space="12" w:color="F65050" w:themeColor="accent1"/>
      </w:pBdr>
      <w:spacing w:after="360" w:line="288" w:lineRule="auto"/>
      <w:outlineLvl w:val="0"/>
    </w:pPr>
    <w:rPr>
      <w:rFonts w:ascii="Arial" w:hAnsi="Arial"/>
      <w:color w:val="F65050" w:themeColor="accent1"/>
      <w:sz w:val="36"/>
      <w:szCs w:val="32"/>
    </w:rPr>
  </w:style>
  <w:style w:type="paragraph" w:customStyle="1" w:styleId="Tablefootnote">
    <w:name w:val="Table footnote"/>
    <w:basedOn w:val="PATHtabletext"/>
    <w:link w:val="TablefootnoteChar"/>
    <w:rsid w:val="00FE0EE9"/>
    <w:pPr>
      <w:spacing w:after="360" w:line="240" w:lineRule="auto"/>
    </w:pPr>
    <w:rPr>
      <w:sz w:val="16"/>
    </w:rPr>
  </w:style>
  <w:style w:type="character" w:customStyle="1" w:styleId="TablefootnoteChar">
    <w:name w:val="Table footnote Char"/>
    <w:basedOn w:val="PATHtabletextChar"/>
    <w:link w:val="Tablefootnote"/>
    <w:rsid w:val="00FE0EE9"/>
    <w:rPr>
      <w:rFonts w:ascii="Arial" w:hAnsi="Arial"/>
      <w:sz w:val="16"/>
      <w:szCs w:val="16"/>
    </w:rPr>
  </w:style>
  <w:style w:type="paragraph" w:customStyle="1" w:styleId="PATHfiguretablefootnote">
    <w:name w:val="PATH figure/table footnote"/>
    <w:next w:val="PATHbodytext"/>
    <w:link w:val="PATHfiguretablefootnoteChar"/>
    <w:qFormat/>
    <w:rsid w:val="00FE0EE9"/>
    <w:pPr>
      <w:spacing w:after="360" w:line="240" w:lineRule="auto"/>
    </w:pPr>
    <w:rPr>
      <w:rFonts w:ascii="Arial" w:hAnsi="Arial"/>
      <w:sz w:val="16"/>
      <w:szCs w:val="16"/>
    </w:rPr>
  </w:style>
  <w:style w:type="character" w:customStyle="1" w:styleId="PATHfiguretablefootnoteChar">
    <w:name w:val="PATH figure/table footnote Char"/>
    <w:basedOn w:val="DefaultParagraphFont"/>
    <w:link w:val="PATHfiguretablefootnote"/>
    <w:rsid w:val="00FE0EE9"/>
    <w:rPr>
      <w:rFonts w:ascii="Arial" w:hAnsi="Arial"/>
      <w:sz w:val="16"/>
      <w:szCs w:val="16"/>
    </w:rPr>
  </w:style>
  <w:style w:type="character" w:styleId="CommentReference">
    <w:name w:val="annotation reference"/>
    <w:basedOn w:val="DefaultParagraphFont"/>
    <w:uiPriority w:val="99"/>
    <w:semiHidden/>
    <w:unhideWhenUsed/>
    <w:rsid w:val="00975622"/>
    <w:rPr>
      <w:sz w:val="16"/>
      <w:szCs w:val="16"/>
    </w:rPr>
  </w:style>
  <w:style w:type="paragraph" w:styleId="CommentText">
    <w:name w:val="annotation text"/>
    <w:basedOn w:val="Normal"/>
    <w:link w:val="CommentTextChar"/>
    <w:uiPriority w:val="99"/>
    <w:unhideWhenUsed/>
    <w:rsid w:val="00975622"/>
    <w:pPr>
      <w:spacing w:line="240" w:lineRule="auto"/>
    </w:pPr>
    <w:rPr>
      <w:szCs w:val="20"/>
    </w:rPr>
  </w:style>
  <w:style w:type="character" w:customStyle="1" w:styleId="CommentTextChar">
    <w:name w:val="Comment Text Char"/>
    <w:basedOn w:val="DefaultParagraphFont"/>
    <w:link w:val="CommentText"/>
    <w:uiPriority w:val="99"/>
    <w:rsid w:val="00975622"/>
    <w:rPr>
      <w:sz w:val="20"/>
      <w:szCs w:val="20"/>
    </w:rPr>
  </w:style>
  <w:style w:type="paragraph" w:styleId="CommentSubject">
    <w:name w:val="annotation subject"/>
    <w:basedOn w:val="CommentText"/>
    <w:next w:val="CommentText"/>
    <w:link w:val="CommentSubjectChar"/>
    <w:uiPriority w:val="99"/>
    <w:semiHidden/>
    <w:unhideWhenUsed/>
    <w:rsid w:val="00975622"/>
    <w:rPr>
      <w:b/>
      <w:bCs/>
    </w:rPr>
  </w:style>
  <w:style w:type="character" w:customStyle="1" w:styleId="CommentSubjectChar">
    <w:name w:val="Comment Subject Char"/>
    <w:basedOn w:val="CommentTextChar"/>
    <w:link w:val="CommentSubject"/>
    <w:uiPriority w:val="99"/>
    <w:semiHidden/>
    <w:rsid w:val="00975622"/>
    <w:rPr>
      <w:b/>
      <w:bCs/>
      <w:sz w:val="20"/>
      <w:szCs w:val="20"/>
    </w:rPr>
  </w:style>
  <w:style w:type="character" w:styleId="FollowedHyperlink">
    <w:name w:val="FollowedHyperlink"/>
    <w:basedOn w:val="DefaultParagraphFont"/>
    <w:uiPriority w:val="99"/>
    <w:semiHidden/>
    <w:unhideWhenUsed/>
    <w:rsid w:val="00266F62"/>
    <w:rPr>
      <w:color w:val="F65050" w:themeColor="followedHyperlink"/>
      <w:u w:val="single"/>
    </w:rPr>
  </w:style>
  <w:style w:type="numbering" w:customStyle="1" w:styleId="NoList1">
    <w:name w:val="No List1"/>
    <w:next w:val="NoList"/>
    <w:uiPriority w:val="99"/>
    <w:semiHidden/>
    <w:unhideWhenUsed/>
    <w:rsid w:val="00CC0513"/>
  </w:style>
  <w:style w:type="paragraph" w:styleId="BodyText">
    <w:name w:val="Body Text"/>
    <w:basedOn w:val="Normal"/>
    <w:link w:val="BodyTextChar"/>
    <w:uiPriority w:val="1"/>
    <w:qFormat/>
    <w:rsid w:val="00CC0513"/>
    <w:pPr>
      <w:widowControl w:val="0"/>
      <w:autoSpaceDE w:val="0"/>
      <w:autoSpaceDN w:val="0"/>
      <w:spacing w:after="0" w:line="240" w:lineRule="auto"/>
    </w:pPr>
    <w:rPr>
      <w:rFonts w:eastAsia="Arial"/>
      <w:szCs w:val="20"/>
    </w:rPr>
  </w:style>
  <w:style w:type="character" w:customStyle="1" w:styleId="BodyTextChar">
    <w:name w:val="Body Text Char"/>
    <w:basedOn w:val="DefaultParagraphFont"/>
    <w:link w:val="BodyText"/>
    <w:uiPriority w:val="1"/>
    <w:rsid w:val="00CC0513"/>
    <w:rPr>
      <w:rFonts w:ascii="Arial" w:eastAsia="Arial" w:hAnsi="Arial" w:cs="Arial"/>
      <w:sz w:val="20"/>
      <w:szCs w:val="20"/>
    </w:rPr>
  </w:style>
  <w:style w:type="paragraph" w:styleId="ListParagraph">
    <w:name w:val="List Paragraph"/>
    <w:basedOn w:val="Normal"/>
    <w:uiPriority w:val="34"/>
    <w:qFormat/>
    <w:rsid w:val="00CC0513"/>
    <w:pPr>
      <w:widowControl w:val="0"/>
      <w:autoSpaceDE w:val="0"/>
      <w:autoSpaceDN w:val="0"/>
      <w:spacing w:after="0" w:line="240" w:lineRule="auto"/>
      <w:ind w:left="646" w:hanging="506"/>
    </w:pPr>
    <w:rPr>
      <w:rFonts w:eastAsia="Arial"/>
    </w:rPr>
  </w:style>
  <w:style w:type="paragraph" w:customStyle="1" w:styleId="TableParagraph">
    <w:name w:val="Table Paragraph"/>
    <w:basedOn w:val="Normal"/>
    <w:uiPriority w:val="1"/>
    <w:qFormat/>
    <w:rsid w:val="00CC0513"/>
    <w:pPr>
      <w:widowControl w:val="0"/>
      <w:autoSpaceDE w:val="0"/>
      <w:autoSpaceDN w:val="0"/>
      <w:spacing w:before="111" w:after="0" w:line="240" w:lineRule="auto"/>
    </w:pPr>
    <w:rPr>
      <w:rFonts w:eastAsia="Arial"/>
    </w:rPr>
  </w:style>
  <w:style w:type="paragraph" w:styleId="Revision">
    <w:name w:val="Revision"/>
    <w:hidden/>
    <w:uiPriority w:val="99"/>
    <w:semiHidden/>
    <w:rsid w:val="00CC0513"/>
    <w:pPr>
      <w:spacing w:after="0" w:line="240" w:lineRule="auto"/>
    </w:pPr>
    <w:rPr>
      <w:rFonts w:ascii="Arial" w:eastAsia="Arial" w:hAnsi="Arial" w:cs="Arial"/>
    </w:rPr>
  </w:style>
  <w:style w:type="character" w:styleId="UnresolvedMention">
    <w:name w:val="Unresolved Mention"/>
    <w:basedOn w:val="DefaultParagraphFont"/>
    <w:uiPriority w:val="99"/>
    <w:semiHidden/>
    <w:unhideWhenUsed/>
    <w:rsid w:val="00D30D8C"/>
    <w:rPr>
      <w:color w:val="605E5C"/>
      <w:shd w:val="clear" w:color="auto" w:fill="E1DFDD"/>
    </w:rPr>
  </w:style>
  <w:style w:type="character" w:styleId="PlaceholderText">
    <w:name w:val="Placeholder Text"/>
    <w:basedOn w:val="DefaultParagraphFont"/>
    <w:uiPriority w:val="99"/>
    <w:semiHidden/>
    <w:rsid w:val="009723B6"/>
    <w:rPr>
      <w:color w:val="666666"/>
    </w:rPr>
  </w:style>
  <w:style w:type="paragraph" w:customStyle="1" w:styleId="TAGstyle1">
    <w:name w:val="TAG style 1"/>
    <w:qFormat/>
    <w:rsid w:val="00286626"/>
    <w:pPr>
      <w:numPr>
        <w:ilvl w:val="1"/>
        <w:numId w:val="24"/>
      </w:numPr>
    </w:pPr>
    <w:rPr>
      <w:rFonts w:ascii="Arial" w:hAnsi="Arial"/>
      <w:sz w:val="20"/>
    </w:rPr>
  </w:style>
  <w:style w:type="character" w:styleId="BookTitle">
    <w:name w:val="Book Title"/>
    <w:basedOn w:val="DefaultParagraphFont"/>
    <w:uiPriority w:val="33"/>
    <w:semiHidden/>
    <w:qFormat/>
    <w:rsid w:val="00575A3C"/>
    <w:rPr>
      <w:b/>
      <w:bCs/>
      <w:i/>
      <w:iCs/>
      <w:spacing w:val="5"/>
    </w:rPr>
  </w:style>
  <w:style w:type="paragraph" w:styleId="Caption">
    <w:name w:val="caption"/>
    <w:basedOn w:val="Normal"/>
    <w:next w:val="Normal"/>
    <w:uiPriority w:val="35"/>
    <w:semiHidden/>
    <w:unhideWhenUsed/>
    <w:qFormat/>
    <w:rsid w:val="00575A3C"/>
    <w:pPr>
      <w:spacing w:after="200" w:line="240" w:lineRule="auto"/>
    </w:pPr>
    <w:rPr>
      <w:i/>
      <w:iCs/>
      <w:color w:val="464F61" w:themeColor="text2"/>
      <w:sz w:val="18"/>
      <w:szCs w:val="18"/>
    </w:rPr>
  </w:style>
  <w:style w:type="character" w:customStyle="1" w:styleId="Heading4Char">
    <w:name w:val="Heading 4 Char"/>
    <w:basedOn w:val="DefaultParagraphFont"/>
    <w:link w:val="Heading4"/>
    <w:uiPriority w:val="9"/>
    <w:semiHidden/>
    <w:rsid w:val="00575A3C"/>
    <w:rPr>
      <w:rFonts w:asciiTheme="majorHAnsi" w:eastAsiaTheme="majorEastAsia" w:hAnsiTheme="majorHAnsi" w:cstheme="majorBidi"/>
      <w:i/>
      <w:iCs/>
      <w:color w:val="E80C0C" w:themeColor="accent1" w:themeShade="BF"/>
    </w:rPr>
  </w:style>
  <w:style w:type="character" w:customStyle="1" w:styleId="Heading5Char">
    <w:name w:val="Heading 5 Char"/>
    <w:basedOn w:val="DefaultParagraphFont"/>
    <w:link w:val="Heading5"/>
    <w:uiPriority w:val="9"/>
    <w:semiHidden/>
    <w:rsid w:val="00575A3C"/>
    <w:rPr>
      <w:rFonts w:asciiTheme="majorHAnsi" w:eastAsiaTheme="majorEastAsia" w:hAnsiTheme="majorHAnsi" w:cstheme="majorBidi"/>
      <w:color w:val="E80C0C" w:themeColor="accent1" w:themeShade="BF"/>
    </w:rPr>
  </w:style>
  <w:style w:type="character" w:customStyle="1" w:styleId="Heading6Char">
    <w:name w:val="Heading 6 Char"/>
    <w:basedOn w:val="DefaultParagraphFont"/>
    <w:link w:val="Heading6"/>
    <w:uiPriority w:val="9"/>
    <w:semiHidden/>
    <w:rsid w:val="00575A3C"/>
    <w:rPr>
      <w:rFonts w:asciiTheme="majorHAnsi" w:eastAsiaTheme="majorEastAsia" w:hAnsiTheme="majorHAnsi" w:cstheme="majorBidi"/>
      <w:color w:val="9A0808" w:themeColor="accent1" w:themeShade="7F"/>
    </w:rPr>
  </w:style>
  <w:style w:type="character" w:customStyle="1" w:styleId="Heading7Char">
    <w:name w:val="Heading 7 Char"/>
    <w:basedOn w:val="DefaultParagraphFont"/>
    <w:link w:val="Heading7"/>
    <w:uiPriority w:val="9"/>
    <w:semiHidden/>
    <w:rsid w:val="00575A3C"/>
    <w:rPr>
      <w:rFonts w:asciiTheme="majorHAnsi" w:eastAsiaTheme="majorEastAsia" w:hAnsiTheme="majorHAnsi" w:cstheme="majorBidi"/>
      <w:i/>
      <w:iCs/>
      <w:color w:val="9A0808" w:themeColor="accent1" w:themeShade="7F"/>
    </w:rPr>
  </w:style>
  <w:style w:type="character" w:customStyle="1" w:styleId="Heading8Char">
    <w:name w:val="Heading 8 Char"/>
    <w:basedOn w:val="DefaultParagraphFont"/>
    <w:link w:val="Heading8"/>
    <w:uiPriority w:val="9"/>
    <w:semiHidden/>
    <w:rsid w:val="00575A3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5A3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qFormat/>
    <w:rsid w:val="00575A3C"/>
    <w:rPr>
      <w:i/>
      <w:iCs/>
      <w:color w:val="F65050" w:themeColor="accent1"/>
    </w:rPr>
  </w:style>
  <w:style w:type="paragraph" w:styleId="IntenseQuote">
    <w:name w:val="Intense Quote"/>
    <w:basedOn w:val="Normal"/>
    <w:next w:val="Normal"/>
    <w:link w:val="IntenseQuoteChar"/>
    <w:uiPriority w:val="30"/>
    <w:semiHidden/>
    <w:qFormat/>
    <w:rsid w:val="00575A3C"/>
    <w:pPr>
      <w:pBdr>
        <w:top w:val="single" w:sz="4" w:space="10" w:color="F65050" w:themeColor="accent1"/>
        <w:bottom w:val="single" w:sz="4" w:space="10" w:color="F65050" w:themeColor="accent1"/>
      </w:pBdr>
      <w:spacing w:before="360" w:after="360"/>
      <w:ind w:left="864" w:right="864"/>
      <w:jc w:val="center"/>
    </w:pPr>
    <w:rPr>
      <w:i/>
      <w:iCs/>
      <w:color w:val="F65050" w:themeColor="accent1"/>
    </w:rPr>
  </w:style>
  <w:style w:type="character" w:customStyle="1" w:styleId="IntenseQuoteChar">
    <w:name w:val="Intense Quote Char"/>
    <w:basedOn w:val="DefaultParagraphFont"/>
    <w:link w:val="IntenseQuote"/>
    <w:uiPriority w:val="30"/>
    <w:semiHidden/>
    <w:rsid w:val="00575A3C"/>
    <w:rPr>
      <w:i/>
      <w:iCs/>
      <w:color w:val="F65050" w:themeColor="accent1"/>
    </w:rPr>
  </w:style>
  <w:style w:type="character" w:styleId="IntenseReference">
    <w:name w:val="Intense Reference"/>
    <w:basedOn w:val="DefaultParagraphFont"/>
    <w:uiPriority w:val="32"/>
    <w:semiHidden/>
    <w:qFormat/>
    <w:rsid w:val="00575A3C"/>
    <w:rPr>
      <w:b/>
      <w:bCs/>
      <w:smallCaps/>
      <w:color w:val="F65050" w:themeColor="accent1"/>
      <w:spacing w:val="5"/>
    </w:rPr>
  </w:style>
  <w:style w:type="paragraph" w:styleId="Quote">
    <w:name w:val="Quote"/>
    <w:basedOn w:val="Normal"/>
    <w:next w:val="Normal"/>
    <w:link w:val="QuoteChar"/>
    <w:uiPriority w:val="29"/>
    <w:semiHidden/>
    <w:qFormat/>
    <w:rsid w:val="00575A3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5A3C"/>
    <w:rPr>
      <w:i/>
      <w:iCs/>
      <w:color w:val="404040" w:themeColor="text1" w:themeTint="BF"/>
    </w:rPr>
  </w:style>
  <w:style w:type="paragraph" w:styleId="Subtitle">
    <w:name w:val="Subtitle"/>
    <w:basedOn w:val="Normal"/>
    <w:next w:val="Normal"/>
    <w:link w:val="SubtitleChar"/>
    <w:uiPriority w:val="11"/>
    <w:semiHidden/>
    <w:qFormat/>
    <w:rsid w:val="00575A3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575A3C"/>
    <w:rPr>
      <w:rFonts w:eastAsiaTheme="minorEastAsia"/>
      <w:color w:val="5A5A5A" w:themeColor="text1" w:themeTint="A5"/>
      <w:spacing w:val="15"/>
    </w:rPr>
  </w:style>
  <w:style w:type="character" w:styleId="SubtleEmphasis">
    <w:name w:val="Subtle Emphasis"/>
    <w:basedOn w:val="DefaultParagraphFont"/>
    <w:uiPriority w:val="19"/>
    <w:semiHidden/>
    <w:qFormat/>
    <w:rsid w:val="00575A3C"/>
    <w:rPr>
      <w:i/>
      <w:iCs/>
      <w:color w:val="404040" w:themeColor="text1" w:themeTint="BF"/>
    </w:rPr>
  </w:style>
  <w:style w:type="character" w:styleId="SubtleReference">
    <w:name w:val="Subtle Reference"/>
    <w:basedOn w:val="DefaultParagraphFont"/>
    <w:uiPriority w:val="31"/>
    <w:semiHidden/>
    <w:qFormat/>
    <w:rsid w:val="00575A3C"/>
    <w:rPr>
      <w:smallCaps/>
      <w:color w:val="5A5A5A" w:themeColor="text1" w:themeTint="A5"/>
    </w:rPr>
  </w:style>
  <w:style w:type="paragraph" w:styleId="Title">
    <w:name w:val="Title"/>
    <w:basedOn w:val="Normal"/>
    <w:next w:val="Normal"/>
    <w:link w:val="TitleChar"/>
    <w:uiPriority w:val="10"/>
    <w:semiHidden/>
    <w:qFormat/>
    <w:rsid w:val="00575A3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5A3C"/>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7C7D61"/>
    <w:pPr>
      <w:spacing w:before="100" w:beforeAutospacing="1" w:after="100" w:afterAutospacing="1" w:line="240" w:lineRule="auto"/>
    </w:pPr>
    <w:rPr>
      <w:rFonts w:ascii="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066976">
      <w:marLeft w:val="0"/>
      <w:marRight w:val="0"/>
      <w:marTop w:val="0"/>
      <w:marBottom w:val="0"/>
      <w:divBdr>
        <w:top w:val="none" w:sz="0" w:space="0" w:color="auto"/>
        <w:left w:val="none" w:sz="0" w:space="0" w:color="auto"/>
        <w:bottom w:val="none" w:sz="0" w:space="0" w:color="auto"/>
        <w:right w:val="none" w:sz="0" w:space="0" w:color="auto"/>
      </w:divBdr>
    </w:div>
    <w:div w:id="1225524483">
      <w:bodyDiv w:val="1"/>
      <w:marLeft w:val="0"/>
      <w:marRight w:val="0"/>
      <w:marTop w:val="0"/>
      <w:marBottom w:val="0"/>
      <w:divBdr>
        <w:top w:val="none" w:sz="0" w:space="0" w:color="auto"/>
        <w:left w:val="none" w:sz="0" w:space="0" w:color="auto"/>
        <w:bottom w:val="none" w:sz="0" w:space="0" w:color="auto"/>
        <w:right w:val="none" w:sz="0" w:space="0" w:color="auto"/>
      </w:divBdr>
      <w:divsChild>
        <w:div w:id="1336692163">
          <w:marLeft w:val="274"/>
          <w:marRight w:val="0"/>
          <w:marTop w:val="0"/>
          <w:marBottom w:val="0"/>
          <w:divBdr>
            <w:top w:val="none" w:sz="0" w:space="0" w:color="auto"/>
            <w:left w:val="none" w:sz="0" w:space="0" w:color="auto"/>
            <w:bottom w:val="none" w:sz="0" w:space="0" w:color="auto"/>
            <w:right w:val="none" w:sz="0" w:space="0" w:color="auto"/>
          </w:divBdr>
        </w:div>
        <w:div w:id="1458909136">
          <w:marLeft w:val="274"/>
          <w:marRight w:val="0"/>
          <w:marTop w:val="0"/>
          <w:marBottom w:val="240"/>
          <w:divBdr>
            <w:top w:val="none" w:sz="0" w:space="0" w:color="auto"/>
            <w:left w:val="none" w:sz="0" w:space="0" w:color="auto"/>
            <w:bottom w:val="none" w:sz="0" w:space="0" w:color="auto"/>
            <w:right w:val="none" w:sz="0" w:space="0" w:color="auto"/>
          </w:divBdr>
        </w:div>
        <w:div w:id="1747877351">
          <w:marLeft w:val="274"/>
          <w:marRight w:val="0"/>
          <w:marTop w:val="0"/>
          <w:marBottom w:val="0"/>
          <w:divBdr>
            <w:top w:val="none" w:sz="0" w:space="0" w:color="auto"/>
            <w:left w:val="none" w:sz="0" w:space="0" w:color="auto"/>
            <w:bottom w:val="none" w:sz="0" w:space="0" w:color="auto"/>
            <w:right w:val="none" w:sz="0" w:space="0" w:color="auto"/>
          </w:divBdr>
        </w:div>
        <w:div w:id="2060666449">
          <w:marLeft w:val="274"/>
          <w:marRight w:val="0"/>
          <w:marTop w:val="0"/>
          <w:marBottom w:val="0"/>
          <w:divBdr>
            <w:top w:val="none" w:sz="0" w:space="0" w:color="auto"/>
            <w:left w:val="none" w:sz="0" w:space="0" w:color="auto"/>
            <w:bottom w:val="none" w:sz="0" w:space="0" w:color="auto"/>
            <w:right w:val="none" w:sz="0" w:space="0" w:color="auto"/>
          </w:divBdr>
        </w:div>
      </w:divsChild>
    </w:div>
    <w:div w:id="1842966756">
      <w:bodyDiv w:val="1"/>
      <w:marLeft w:val="0"/>
      <w:marRight w:val="0"/>
      <w:marTop w:val="0"/>
      <w:marBottom w:val="0"/>
      <w:divBdr>
        <w:top w:val="none" w:sz="0" w:space="0" w:color="auto"/>
        <w:left w:val="none" w:sz="0" w:space="0" w:color="auto"/>
        <w:bottom w:val="none" w:sz="0" w:space="0" w:color="auto"/>
        <w:right w:val="none" w:sz="0" w:space="0" w:color="auto"/>
      </w:divBdr>
    </w:div>
    <w:div w:id="184408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www.path.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ath.org/about/code-ethics/" TargetMode="External"/><Relationship Id="rId20"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path.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cott\Box\Teri%20Gilleland\Administration\PATH%20brand%20guidelines%20and%20templates\2021%20Report%20Templates\PATH-report-shape1-USletter_2021.dotx" TargetMode="External"/></Relationships>
</file>

<file path=word/documenttasks/documenttasks1.xml><?xml version="1.0" encoding="utf-8"?>
<t:Tasks xmlns:t="http://schemas.microsoft.com/office/tasks/2019/documenttasks" xmlns:oel="http://schemas.microsoft.com/office/2019/extlst">
  <t:Task id="{BB271D8B-672F-49A5-A38E-E9AE0840E8CC}">
    <t:Anchor>
      <t:Comment id="6934720"/>
    </t:Anchor>
    <t:History>
      <t:Event id="{4FA8A6C6-940D-4028-8E75-D17316F8347B}" time="2025-02-21T20:14:15.511Z">
        <t:Attribution userId="S::amjuma@path.org::4254b4cf-d55d-435b-ab50-3b9fabd76be0" userProvider="AD" userName="Andrew Juma"/>
        <t:Anchor>
          <t:Comment id="1237264216"/>
        </t:Anchor>
        <t:Create/>
      </t:Event>
      <t:Event id="{DBD288DF-67FA-43E8-A082-42DF21CE034D}" time="2025-02-21T20:14:15.511Z">
        <t:Attribution userId="S::amjuma@path.org::4254b4cf-d55d-435b-ab50-3b9fabd76be0" userProvider="AD" userName="Andrew Juma"/>
        <t:Anchor>
          <t:Comment id="1237264216"/>
        </t:Anchor>
        <t:Assign userId="S::tgingras@path.org::90f6210b-a0ce-4b03-8f75-87491d3d81f0" userProvider="AD" userName="Teresa Gingras"/>
      </t:Event>
      <t:Event id="{4CF7C77D-E045-40E8-BE65-093F03CC3EC0}" time="2025-02-21T20:14:15.511Z">
        <t:Attribution userId="S::amjuma@path.org::4254b4cf-d55d-435b-ab50-3b9fabd76be0" userProvider="AD" userName="Andrew Juma"/>
        <t:Anchor>
          <t:Comment id="1237264216"/>
        </t:Anchor>
        <t:SetTitle title="@Teresa Gingras I have no strong views on this. I welcome the revision to a few lines. In fact, we can delete it altogether."/>
      </t:Event>
    </t:History>
  </t:Task>
</t:Tasks>
</file>

<file path=word/theme/theme1.xml><?xml version="1.0" encoding="utf-8"?>
<a:theme xmlns:a="http://schemas.openxmlformats.org/drawingml/2006/main" name="PATH 2019 Office Theme">
  <a:themeElements>
    <a:clrScheme name="PATH 2019 Office Colors">
      <a:dk1>
        <a:sysClr val="windowText" lastClr="000000"/>
      </a:dk1>
      <a:lt1>
        <a:sysClr val="window" lastClr="FFFFFF"/>
      </a:lt1>
      <a:dk2>
        <a:srgbClr val="464F61"/>
      </a:dk2>
      <a:lt2>
        <a:srgbClr val="E8EAEB"/>
      </a:lt2>
      <a:accent1>
        <a:srgbClr val="F65050"/>
      </a:accent1>
      <a:accent2>
        <a:srgbClr val="A8001E"/>
      </a:accent2>
      <a:accent3>
        <a:srgbClr val="008C9B"/>
      </a:accent3>
      <a:accent4>
        <a:srgbClr val="5050CD"/>
      </a:accent4>
      <a:accent5>
        <a:srgbClr val="1EAF5F"/>
      </a:accent5>
      <a:accent6>
        <a:srgbClr val="F4EDE7"/>
      </a:accent6>
      <a:hlink>
        <a:srgbClr val="F65050"/>
      </a:hlink>
      <a:folHlink>
        <a:srgbClr val="F65050"/>
      </a:folHlink>
    </a:clrScheme>
    <a:fontScheme name="PATH2018">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ln w="9525">
          <a:solidFill>
            <a:srgbClr val="454E60"/>
          </a:solidFill>
        </a:ln>
        <a:effectLst/>
      </a:spPr>
      <a:bodyPr/>
      <a:lstStyle/>
      <a:style>
        <a:lnRef idx="2">
          <a:schemeClr val="accent1"/>
        </a:lnRef>
        <a:fillRef idx="0">
          <a:schemeClr val="accent1"/>
        </a:fillRef>
        <a:effectRef idx="1">
          <a:schemeClr val="accent1"/>
        </a:effectRef>
        <a:fontRef idx="minor">
          <a:schemeClr val="tx1"/>
        </a:fontRef>
      </a:style>
    </a:lnDef>
    <a:txDef>
      <a:spPr>
        <a:noFill/>
      </a:spPr>
      <a:bodyPr wrap="square" lIns="0" tIns="0" rIns="0" bIns="0" rtlCol="0">
        <a:noAutofit/>
      </a:bodyPr>
      <a:lstStyle>
        <a:defPPr algn="l">
          <a:defRPr sz="1600" dirty="0" err="1" smtClean="0">
            <a:solidFill>
              <a:srgbClr val="454E60"/>
            </a:solidFill>
            <a:latin typeface="Helvetica" pitchFamily="2" charset="0"/>
          </a:defRPr>
        </a:defPPr>
      </a:lstStyle>
    </a:txDef>
  </a:objectDefaults>
  <a:extraClrSchemeLst/>
  <a:extLst>
    <a:ext uri="{05A4C25C-085E-4340-85A3-A5531E510DB2}">
      <thm15:themeFamily xmlns:thm15="http://schemas.microsoft.com/office/thememl/2012/main" name="PATH 2019 Office Theme" id="{E4A26A76-BBF7-40A3-A1F0-2C99DE471543}" vid="{95E9B40A-6317-4B82-A6F7-0F8C049CAB0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b:Source>
    <b:Tag>Placeholder1</b:Tag>
    <b:SourceType>Book</b:SourceType>
    <b:Guid>{1B551626-00C5-4EE7-A960-F028A7117023}</b:Guid>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095DC80FD190ED408413DB2F854C429F" ma:contentTypeVersion="17" ma:contentTypeDescription="Create a new document." ma:contentTypeScope="" ma:versionID="88a981224798e8b55e6fb6da7a9866f6">
  <xsd:schema xmlns:xsd="http://www.w3.org/2001/XMLSchema" xmlns:xs="http://www.w3.org/2001/XMLSchema" xmlns:p="http://schemas.microsoft.com/office/2006/metadata/properties" xmlns:ns1="http://schemas.microsoft.com/sharepoint/v3" xmlns:ns2="9fb4decf-22de-4e9e-beb9-92f127a654c5" xmlns:ns3="836c5385-6888-4acd-be8d-9d543427332a" targetNamespace="http://schemas.microsoft.com/office/2006/metadata/properties" ma:root="true" ma:fieldsID="f8100b0a689103c68c34d6b0a5e01055" ns1:_="" ns2:_="" ns3:_="">
    <xsd:import namespace="http://schemas.microsoft.com/sharepoint/v3"/>
    <xsd:import namespace="9fb4decf-22de-4e9e-beb9-92f127a654c5"/>
    <xsd:import namespace="836c5385-6888-4acd-be8d-9d54342733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b4decf-22de-4e9e-beb9-92f127a65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f4ff368-f2cf-4839-9e53-01cf9dce6f8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6c5385-6888-4acd-be8d-9d543427332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ad2f30d-e679-4ad5-8db8-46da50594234}" ma:internalName="TaxCatchAll" ma:showField="CatchAllData" ma:web="836c5385-6888-4acd-be8d-9d543427332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b4decf-22de-4e9e-beb9-92f127a654c5">
      <Terms xmlns="http://schemas.microsoft.com/office/infopath/2007/PartnerControls"/>
    </lcf76f155ced4ddcb4097134ff3c332f>
    <TaxCatchAll xmlns="836c5385-6888-4acd-be8d-9d543427332a"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61A99B-2491-8149-A424-C29640B05B34}">
  <ds:schemaRefs>
    <ds:schemaRef ds:uri="http://schemas.openxmlformats.org/officeDocument/2006/bibliography"/>
  </ds:schemaRefs>
</ds:datastoreItem>
</file>

<file path=customXml/itemProps2.xml><?xml version="1.0" encoding="utf-8"?>
<ds:datastoreItem xmlns:ds="http://schemas.openxmlformats.org/officeDocument/2006/customXml" ds:itemID="{4D7E3EEF-2052-4EB0-9DDF-C445C9EE2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b4decf-22de-4e9e-beb9-92f127a654c5"/>
    <ds:schemaRef ds:uri="836c5385-6888-4acd-be8d-9d5434273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C9F051-F821-41FF-8AA3-BB2CAD1BC40E}">
  <ds:schemaRefs>
    <ds:schemaRef ds:uri="http://schemas.microsoft.com/office/2006/metadata/properties"/>
    <ds:schemaRef ds:uri="http://schemas.microsoft.com/office/infopath/2007/PartnerControls"/>
    <ds:schemaRef ds:uri="9fb4decf-22de-4e9e-beb9-92f127a654c5"/>
    <ds:schemaRef ds:uri="836c5385-6888-4acd-be8d-9d543427332a"/>
    <ds:schemaRef ds:uri="http://schemas.microsoft.com/sharepoint/v3"/>
  </ds:schemaRefs>
</ds:datastoreItem>
</file>

<file path=customXml/itemProps4.xml><?xml version="1.0" encoding="utf-8"?>
<ds:datastoreItem xmlns:ds="http://schemas.openxmlformats.org/officeDocument/2006/customXml" ds:itemID="{3E3E28DE-5DA0-4BC1-9AFA-DC695ACBCD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PATH-report-shape1-USletter_2021</Template>
  <TotalTime>4</TotalTime>
  <Pages>17</Pages>
  <Words>6017</Words>
  <Characters>34298</Characters>
  <Application>Microsoft Office Word</Application>
  <DocSecurity>4</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Getachew</dc:creator>
  <cp:keywords/>
  <dc:description/>
  <cp:lastModifiedBy>Teresa Gingras</cp:lastModifiedBy>
  <cp:revision>2</cp:revision>
  <cp:lastPrinted>2021-08-16T21:10:00Z</cp:lastPrinted>
  <dcterms:created xsi:type="dcterms:W3CDTF">2026-11-02T20:31:00Z</dcterms:created>
  <dcterms:modified xsi:type="dcterms:W3CDTF">2026-11-02T20:31:00Z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0x010100095DC80FD190ED408413DB2F854C429F</vt:lpwstr>
  </property>
  <property fmtid="{D5CDD505-2E9C-101B-9397-08002B2CF9AE}" pid="3" name="MediaServiceImageTags">
    <vt:lpwstr/>
  </property>
  <property fmtid="{D5CDD505-2E9C-101B-9397-08002B2CF9AE}" pid="4" name="docLang">
    <vt:lpwstr>en</vt:lpwstr>
  </property>
  <property fmtid="{D5CDD505-2E9C-101B-9397-08002B2CF9AE}" pid="5" name="MSIP_Label_27860cfc-4c84-46be-848a-dfbe37dbcc58_Enabled">
    <vt:lpwstr>true</vt:lpwstr>
  </property>
  <property fmtid="{D5CDD505-2E9C-101B-9397-08002B2CF9AE}" pid="6" name="MSIP_Label_27860cfc-4c84-46be-848a-dfbe37dbcc58_SetDate">
    <vt:lpwstr>2026-10-21T13:16:05Z</vt:lpwstr>
  </property>
  <property fmtid="{D5CDD505-2E9C-101B-9397-08002B2CF9AE}" pid="7" name="MSIP_Label_27860cfc-4c84-46be-848a-dfbe37dbcc58_Method">
    <vt:lpwstr>Privileged</vt:lpwstr>
  </property>
  <property fmtid="{D5CDD505-2E9C-101B-9397-08002B2CF9AE}" pid="8" name="MSIP_Label_27860cfc-4c84-46be-848a-dfbe37dbcc58_Name">
    <vt:lpwstr>PATH-Internal</vt:lpwstr>
  </property>
  <property fmtid="{D5CDD505-2E9C-101B-9397-08002B2CF9AE}" pid="9" name="MSIP_Label_27860cfc-4c84-46be-848a-dfbe37dbcc58_SiteId">
    <vt:lpwstr>29ca3f4f-6d67-49a5-a001-e1db48252717</vt:lpwstr>
  </property>
  <property fmtid="{D5CDD505-2E9C-101B-9397-08002B2CF9AE}" pid="10" name="MSIP_Label_27860cfc-4c84-46be-848a-dfbe37dbcc58_ActionId">
    <vt:lpwstr>cef80e5e-05cb-4bda-bf7e-5fd71a92ab4b</vt:lpwstr>
  </property>
  <property fmtid="{D5CDD505-2E9C-101B-9397-08002B2CF9AE}" pid="11" name="MSIP_Label_27860cfc-4c84-46be-848a-dfbe37dbcc58_ContentBits">
    <vt:lpwstr>0</vt:lpwstr>
  </property>
</Properties>
</file>